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604A6E" w14:textId="77777777" w:rsidR="00B3337A" w:rsidRDefault="00070FF1" w:rsidP="00070FF1">
      <w:pPr>
        <w:pStyle w:val="normal0"/>
        <w:jc w:val="center"/>
      </w:pPr>
      <w:r>
        <w:rPr>
          <w:b/>
          <w:sz w:val="24"/>
        </w:rPr>
        <w:t xml:space="preserve">Primarily Teaching Grant </w:t>
      </w:r>
      <w:r>
        <w:rPr>
          <w:b/>
          <w:sz w:val="24"/>
        </w:rPr>
        <w:t xml:space="preserve">Lesson Plan </w:t>
      </w:r>
    </w:p>
    <w:p w14:paraId="1D141B42" w14:textId="77777777" w:rsidR="00B3337A" w:rsidRDefault="00B3337A">
      <w:pPr>
        <w:pStyle w:val="normal0"/>
      </w:pPr>
    </w:p>
    <w:p w14:paraId="27666D6C" w14:textId="77777777" w:rsidR="00B3337A" w:rsidRDefault="00070FF1">
      <w:pPr>
        <w:pStyle w:val="normal0"/>
      </w:pPr>
      <w:r>
        <w:rPr>
          <w:b/>
          <w:sz w:val="24"/>
        </w:rPr>
        <w:t xml:space="preserve">Name: </w:t>
      </w:r>
      <w:r w:rsidRPr="00070FF1">
        <w:rPr>
          <w:sz w:val="24"/>
        </w:rPr>
        <w:t>Alex Abbe</w:t>
      </w:r>
    </w:p>
    <w:p w14:paraId="1F8095CA" w14:textId="77777777" w:rsidR="00B3337A" w:rsidRDefault="00B3337A">
      <w:pPr>
        <w:pStyle w:val="normal0"/>
      </w:pPr>
    </w:p>
    <w:p w14:paraId="22FF19C9" w14:textId="77777777" w:rsidR="00B3337A" w:rsidRPr="00070FF1" w:rsidRDefault="00070FF1">
      <w:pPr>
        <w:pStyle w:val="normal0"/>
      </w:pPr>
      <w:r>
        <w:rPr>
          <w:b/>
          <w:sz w:val="24"/>
        </w:rPr>
        <w:t xml:space="preserve">Title: </w:t>
      </w:r>
      <w:r w:rsidRPr="00070FF1">
        <w:rPr>
          <w:sz w:val="24"/>
        </w:rPr>
        <w:t>Do they work? Analyzing and evaluating WWI Propaganda Posters</w:t>
      </w:r>
    </w:p>
    <w:p w14:paraId="2F8CFEB9" w14:textId="77777777" w:rsidR="00B3337A" w:rsidRDefault="00B3337A">
      <w:pPr>
        <w:pStyle w:val="normal0"/>
      </w:pPr>
    </w:p>
    <w:p w14:paraId="4F14DCB8" w14:textId="77777777" w:rsidR="00B3337A" w:rsidRDefault="00070FF1">
      <w:pPr>
        <w:pStyle w:val="normal0"/>
      </w:pPr>
      <w:r>
        <w:rPr>
          <w:b/>
          <w:sz w:val="24"/>
        </w:rPr>
        <w:t xml:space="preserve">Grade-level: </w:t>
      </w:r>
      <w:r w:rsidRPr="00070FF1">
        <w:rPr>
          <w:sz w:val="24"/>
        </w:rPr>
        <w:t>10</w:t>
      </w:r>
    </w:p>
    <w:p w14:paraId="6E644CB1" w14:textId="77777777" w:rsidR="00B3337A" w:rsidRDefault="00B3337A">
      <w:pPr>
        <w:pStyle w:val="normal0"/>
      </w:pPr>
    </w:p>
    <w:p w14:paraId="18DF17F1" w14:textId="77777777" w:rsidR="00B3337A" w:rsidRDefault="00070FF1">
      <w:pPr>
        <w:pStyle w:val="normal0"/>
      </w:pPr>
      <w:r>
        <w:rPr>
          <w:b/>
          <w:sz w:val="24"/>
        </w:rPr>
        <w:t xml:space="preserve">Subject Area: </w:t>
      </w:r>
      <w:r w:rsidRPr="00070FF1">
        <w:rPr>
          <w:sz w:val="24"/>
        </w:rPr>
        <w:t>American History II: 1900-Present</w:t>
      </w:r>
    </w:p>
    <w:p w14:paraId="41A632EC" w14:textId="77777777" w:rsidR="00B3337A" w:rsidRDefault="00B3337A">
      <w:pPr>
        <w:pStyle w:val="normal0"/>
      </w:pPr>
    </w:p>
    <w:p w14:paraId="1FFC4E52" w14:textId="77777777" w:rsidR="00B3337A" w:rsidRDefault="00070FF1">
      <w:pPr>
        <w:pStyle w:val="normal0"/>
      </w:pPr>
      <w:r>
        <w:rPr>
          <w:b/>
          <w:sz w:val="24"/>
        </w:rPr>
        <w:t xml:space="preserve">Topic: </w:t>
      </w:r>
      <w:r w:rsidRPr="00070FF1">
        <w:rPr>
          <w:sz w:val="24"/>
        </w:rPr>
        <w:t>World War I Propaganda</w:t>
      </w:r>
    </w:p>
    <w:p w14:paraId="2D555750" w14:textId="77777777" w:rsidR="00B3337A" w:rsidRDefault="00B3337A">
      <w:pPr>
        <w:pStyle w:val="normal0"/>
      </w:pPr>
    </w:p>
    <w:p w14:paraId="3E036264" w14:textId="77777777" w:rsidR="00B3337A" w:rsidRDefault="00070FF1">
      <w:pPr>
        <w:pStyle w:val="normal0"/>
      </w:pPr>
      <w:r>
        <w:rPr>
          <w:b/>
          <w:sz w:val="24"/>
        </w:rPr>
        <w:t>Standards:</w:t>
      </w:r>
    </w:p>
    <w:p w14:paraId="22E2775D" w14:textId="77777777" w:rsidR="00B3337A" w:rsidRDefault="00070FF1">
      <w:pPr>
        <w:pStyle w:val="normal0"/>
      </w:pPr>
      <w:r>
        <w:rPr>
          <w:sz w:val="24"/>
          <w:u w:val="single"/>
        </w:rPr>
        <w:t>Iowa Core Social Studies (History):</w:t>
      </w:r>
      <w:r>
        <w:rPr>
          <w:sz w:val="24"/>
        </w:rPr>
        <w:t xml:space="preserve"> </w:t>
      </w:r>
    </w:p>
    <w:p w14:paraId="6509E6E0" w14:textId="77777777" w:rsidR="00B3337A" w:rsidRDefault="00070FF1" w:rsidP="00070FF1">
      <w:pPr>
        <w:pStyle w:val="normal0"/>
        <w:numPr>
          <w:ilvl w:val="0"/>
          <w:numId w:val="1"/>
        </w:numPr>
      </w:pPr>
      <w:r>
        <w:rPr>
          <w:sz w:val="24"/>
        </w:rPr>
        <w:t xml:space="preserve">Understand cause and effect relationships and other historical thinking skills in order to interpret events and issues </w:t>
      </w:r>
    </w:p>
    <w:p w14:paraId="47EB1324" w14:textId="77777777" w:rsidR="00070FF1" w:rsidRDefault="00070FF1" w:rsidP="00070FF1">
      <w:pPr>
        <w:pStyle w:val="normal0"/>
        <w:numPr>
          <w:ilvl w:val="0"/>
          <w:numId w:val="1"/>
        </w:numPr>
      </w:pPr>
      <w:r>
        <w:rPr>
          <w:sz w:val="24"/>
        </w:rPr>
        <w:t>Understand processes such as using a variety of sources, providing, validating, and we</w:t>
      </w:r>
      <w:r>
        <w:rPr>
          <w:sz w:val="24"/>
        </w:rPr>
        <w:t>ighing evidence for claims, checking credibility of sources, and searching for causality</w:t>
      </w:r>
    </w:p>
    <w:p w14:paraId="204A17E8" w14:textId="77777777" w:rsidR="00B3337A" w:rsidRDefault="00070FF1" w:rsidP="00070FF1">
      <w:pPr>
        <w:pStyle w:val="normal0"/>
        <w:numPr>
          <w:ilvl w:val="0"/>
          <w:numId w:val="1"/>
        </w:numPr>
      </w:pPr>
      <w:r w:rsidRPr="00070FF1">
        <w:rPr>
          <w:sz w:val="24"/>
        </w:rPr>
        <w:t>Understand how and why events may be interpreted differently depending upon the perspectives of participants, witnesses, reporters, and historians</w:t>
      </w:r>
    </w:p>
    <w:p w14:paraId="5583F23A" w14:textId="77777777" w:rsidR="00B3337A" w:rsidRDefault="00B3337A">
      <w:pPr>
        <w:pStyle w:val="normal0"/>
      </w:pPr>
    </w:p>
    <w:p w14:paraId="41F077D5" w14:textId="77777777" w:rsidR="00B3337A" w:rsidRDefault="00070FF1">
      <w:pPr>
        <w:pStyle w:val="normal0"/>
      </w:pPr>
      <w:r>
        <w:rPr>
          <w:sz w:val="24"/>
          <w:u w:val="single"/>
        </w:rPr>
        <w:t>Iowa Core Literac</w:t>
      </w:r>
      <w:r>
        <w:rPr>
          <w:sz w:val="24"/>
          <w:u w:val="single"/>
        </w:rPr>
        <w:t>y Standards for History/Social Studies:</w:t>
      </w:r>
    </w:p>
    <w:p w14:paraId="4131FB46" w14:textId="77777777" w:rsidR="00070FF1" w:rsidRDefault="00070FF1" w:rsidP="00070FF1">
      <w:pPr>
        <w:pStyle w:val="normal0"/>
        <w:numPr>
          <w:ilvl w:val="0"/>
          <w:numId w:val="2"/>
        </w:numPr>
      </w:pPr>
      <w:r>
        <w:rPr>
          <w:sz w:val="24"/>
        </w:rPr>
        <w:t>RH.9-10.1 Cite specific textual evidence to support analysis of primary and secondary sources</w:t>
      </w:r>
    </w:p>
    <w:p w14:paraId="35817E8D" w14:textId="77777777" w:rsidR="00070FF1" w:rsidRDefault="00070FF1" w:rsidP="00070FF1">
      <w:pPr>
        <w:pStyle w:val="normal0"/>
        <w:numPr>
          <w:ilvl w:val="0"/>
          <w:numId w:val="2"/>
        </w:numPr>
      </w:pPr>
      <w:r w:rsidRPr="00070FF1">
        <w:rPr>
          <w:sz w:val="24"/>
        </w:rPr>
        <w:t>RH.9-10.5 Analyze how a text uses structure to emphasize key points or advance an explanation or analysis</w:t>
      </w:r>
    </w:p>
    <w:p w14:paraId="43E0C40F" w14:textId="77777777" w:rsidR="00070FF1" w:rsidRDefault="00070FF1" w:rsidP="00070FF1">
      <w:pPr>
        <w:pStyle w:val="normal0"/>
        <w:numPr>
          <w:ilvl w:val="0"/>
          <w:numId w:val="2"/>
        </w:numPr>
      </w:pPr>
      <w:r w:rsidRPr="00070FF1">
        <w:rPr>
          <w:sz w:val="24"/>
        </w:rPr>
        <w:t>WHST.9-10.4 P</w:t>
      </w:r>
      <w:r w:rsidRPr="00070FF1">
        <w:rPr>
          <w:sz w:val="24"/>
        </w:rPr>
        <w:t>roduce clear and coherent writing in which the development, organization, and style are appropriate to task, purpose, and audience</w:t>
      </w:r>
    </w:p>
    <w:p w14:paraId="20CE4F50" w14:textId="77777777" w:rsidR="00070FF1" w:rsidRDefault="00070FF1" w:rsidP="00070FF1">
      <w:pPr>
        <w:pStyle w:val="normal0"/>
        <w:numPr>
          <w:ilvl w:val="0"/>
          <w:numId w:val="2"/>
        </w:numPr>
      </w:pPr>
      <w:r w:rsidRPr="00070FF1">
        <w:rPr>
          <w:sz w:val="24"/>
        </w:rPr>
        <w:t>WHST.9-10.9 Draw evidence from information to support analysis, reflection, and research</w:t>
      </w:r>
    </w:p>
    <w:p w14:paraId="25C57E11" w14:textId="77777777" w:rsidR="00B3337A" w:rsidRDefault="00070FF1" w:rsidP="00070FF1">
      <w:pPr>
        <w:pStyle w:val="normal0"/>
        <w:numPr>
          <w:ilvl w:val="0"/>
          <w:numId w:val="2"/>
        </w:numPr>
      </w:pPr>
      <w:r w:rsidRPr="00070FF1">
        <w:rPr>
          <w:sz w:val="24"/>
        </w:rPr>
        <w:t xml:space="preserve">WHST.9-10.10 Write routinely over </w:t>
      </w:r>
      <w:r w:rsidRPr="00070FF1">
        <w:rPr>
          <w:sz w:val="24"/>
        </w:rPr>
        <w:t>extended time frames and shorter time frames for a range of discipline specific tasks, purposes, and audiences.</w:t>
      </w:r>
    </w:p>
    <w:p w14:paraId="24820906" w14:textId="77777777" w:rsidR="00B3337A" w:rsidRDefault="00B3337A">
      <w:pPr>
        <w:pStyle w:val="normal0"/>
      </w:pPr>
    </w:p>
    <w:p w14:paraId="2BA10386" w14:textId="77777777" w:rsidR="00B3337A" w:rsidRDefault="00070FF1">
      <w:pPr>
        <w:pStyle w:val="normal0"/>
      </w:pPr>
      <w:r>
        <w:rPr>
          <w:b/>
          <w:sz w:val="24"/>
        </w:rPr>
        <w:t xml:space="preserve">Compelling Question: </w:t>
      </w:r>
    </w:p>
    <w:p w14:paraId="5B10E513" w14:textId="77777777" w:rsidR="00B3337A" w:rsidRDefault="00070FF1" w:rsidP="00070FF1">
      <w:pPr>
        <w:pStyle w:val="normal0"/>
        <w:numPr>
          <w:ilvl w:val="0"/>
          <w:numId w:val="3"/>
        </w:numPr>
      </w:pPr>
      <w:r>
        <w:rPr>
          <w:sz w:val="24"/>
        </w:rPr>
        <w:t>Are World War I propaganda posters an effective way to get the public to support the war effort?</w:t>
      </w:r>
    </w:p>
    <w:p w14:paraId="3230E8FD" w14:textId="77777777" w:rsidR="00B3337A" w:rsidRDefault="00B3337A">
      <w:pPr>
        <w:pStyle w:val="normal0"/>
      </w:pPr>
    </w:p>
    <w:p w14:paraId="1966F8A5" w14:textId="77777777" w:rsidR="00B3337A" w:rsidRDefault="00070FF1">
      <w:pPr>
        <w:pStyle w:val="normal0"/>
      </w:pPr>
      <w:r>
        <w:rPr>
          <w:b/>
          <w:sz w:val="24"/>
        </w:rPr>
        <w:t xml:space="preserve">Learning Objectives: </w:t>
      </w:r>
    </w:p>
    <w:p w14:paraId="1E5D9767" w14:textId="77777777" w:rsidR="00070FF1" w:rsidRDefault="00070FF1" w:rsidP="00070FF1">
      <w:pPr>
        <w:pStyle w:val="normal0"/>
        <w:numPr>
          <w:ilvl w:val="0"/>
          <w:numId w:val="3"/>
        </w:numPr>
      </w:pPr>
      <w:r>
        <w:rPr>
          <w:sz w:val="24"/>
        </w:rPr>
        <w:t>Students will be able to cite textual evidence to support their claims</w:t>
      </w:r>
    </w:p>
    <w:p w14:paraId="07860C82" w14:textId="77777777" w:rsidR="00070FF1" w:rsidRDefault="00070FF1" w:rsidP="00070FF1">
      <w:pPr>
        <w:pStyle w:val="normal0"/>
        <w:numPr>
          <w:ilvl w:val="0"/>
          <w:numId w:val="3"/>
        </w:numPr>
      </w:pPr>
      <w:r w:rsidRPr="00070FF1">
        <w:rPr>
          <w:sz w:val="24"/>
        </w:rPr>
        <w:lastRenderedPageBreak/>
        <w:t>Students will be able to analyze a historical document, utilizing the different “levels” of reading</w:t>
      </w:r>
    </w:p>
    <w:p w14:paraId="3C9A92A5" w14:textId="77777777" w:rsidR="00070FF1" w:rsidRDefault="00070FF1" w:rsidP="00070FF1">
      <w:pPr>
        <w:pStyle w:val="normal0"/>
        <w:numPr>
          <w:ilvl w:val="0"/>
          <w:numId w:val="3"/>
        </w:numPr>
      </w:pPr>
      <w:r w:rsidRPr="00070FF1">
        <w:rPr>
          <w:sz w:val="24"/>
        </w:rPr>
        <w:t>Students will be able to identify and evaluate the effectiveness of an author’s wo</w:t>
      </w:r>
      <w:r w:rsidRPr="00070FF1">
        <w:rPr>
          <w:sz w:val="24"/>
        </w:rPr>
        <w:t>rk</w:t>
      </w:r>
    </w:p>
    <w:p w14:paraId="10F89F5B" w14:textId="77777777" w:rsidR="00B3337A" w:rsidRDefault="00070FF1" w:rsidP="00070FF1">
      <w:pPr>
        <w:pStyle w:val="normal0"/>
        <w:numPr>
          <w:ilvl w:val="0"/>
          <w:numId w:val="3"/>
        </w:numPr>
      </w:pPr>
      <w:r w:rsidRPr="00070FF1">
        <w:rPr>
          <w:sz w:val="24"/>
        </w:rPr>
        <w:t>Students will be able to write according to the specific task at hand</w:t>
      </w:r>
    </w:p>
    <w:p w14:paraId="2D06309D" w14:textId="77777777" w:rsidR="00B3337A" w:rsidRDefault="00B3337A">
      <w:pPr>
        <w:pStyle w:val="normal0"/>
      </w:pPr>
    </w:p>
    <w:p w14:paraId="6183C69B" w14:textId="77777777" w:rsidR="00B3337A" w:rsidRDefault="00070FF1">
      <w:pPr>
        <w:pStyle w:val="normal0"/>
      </w:pPr>
      <w:r>
        <w:rPr>
          <w:b/>
          <w:sz w:val="24"/>
        </w:rPr>
        <w:t>Materials:</w:t>
      </w:r>
    </w:p>
    <w:p w14:paraId="176724C4" w14:textId="77777777" w:rsidR="00070FF1" w:rsidRDefault="00070FF1" w:rsidP="00070FF1">
      <w:pPr>
        <w:pStyle w:val="normal0"/>
        <w:numPr>
          <w:ilvl w:val="0"/>
          <w:numId w:val="4"/>
        </w:numPr>
      </w:pPr>
      <w:r>
        <w:rPr>
          <w:sz w:val="24"/>
        </w:rPr>
        <w:t>1 propaganda poster per student (only for their assigned poster)</w:t>
      </w:r>
    </w:p>
    <w:p w14:paraId="6AFA41BA" w14:textId="77777777" w:rsidR="00070FF1" w:rsidRDefault="00070FF1" w:rsidP="00070FF1">
      <w:pPr>
        <w:pStyle w:val="normal0"/>
        <w:numPr>
          <w:ilvl w:val="0"/>
          <w:numId w:val="4"/>
        </w:numPr>
      </w:pPr>
      <w:r w:rsidRPr="00070FF1">
        <w:rPr>
          <w:sz w:val="24"/>
        </w:rPr>
        <w:t xml:space="preserve">1 “3 Levels of World War I Propaganda” assignment sheet per student (See questions directly below this </w:t>
      </w:r>
      <w:r w:rsidRPr="00070FF1">
        <w:rPr>
          <w:sz w:val="24"/>
        </w:rPr>
        <w:t>lesson)</w:t>
      </w:r>
    </w:p>
    <w:p w14:paraId="1DB86433" w14:textId="77777777" w:rsidR="00B3337A" w:rsidRDefault="00070FF1" w:rsidP="00070FF1">
      <w:pPr>
        <w:pStyle w:val="normal0"/>
        <w:numPr>
          <w:ilvl w:val="0"/>
          <w:numId w:val="4"/>
        </w:numPr>
      </w:pPr>
      <w:r w:rsidRPr="00070FF1">
        <w:rPr>
          <w:sz w:val="24"/>
        </w:rPr>
        <w:t xml:space="preserve">RAFT Graphic Organizer: </w:t>
      </w:r>
      <w:hyperlink r:id="rId6">
        <w:r w:rsidRPr="00070FF1">
          <w:rPr>
            <w:color w:val="1155CC"/>
            <w:sz w:val="24"/>
            <w:u w:val="single"/>
          </w:rPr>
          <w:t>https://docs.google.com/document/d/1r8wH9lVJcujPy1m5HNQzwKTxZQ-Q_xTQS4SO_qaRhWs/edit?usp=sharing</w:t>
        </w:r>
      </w:hyperlink>
      <w:r w:rsidRPr="00070FF1">
        <w:rPr>
          <w:sz w:val="24"/>
        </w:rPr>
        <w:t xml:space="preserve"> </w:t>
      </w:r>
    </w:p>
    <w:p w14:paraId="45E8B418" w14:textId="77777777" w:rsidR="00B3337A" w:rsidRDefault="00B3337A">
      <w:pPr>
        <w:pStyle w:val="normal0"/>
      </w:pPr>
    </w:p>
    <w:p w14:paraId="0B51E612" w14:textId="77777777" w:rsidR="00B3337A" w:rsidRDefault="00070FF1">
      <w:pPr>
        <w:pStyle w:val="normal0"/>
      </w:pPr>
      <w:r>
        <w:rPr>
          <w:b/>
          <w:sz w:val="24"/>
        </w:rPr>
        <w:t>Resource</w:t>
      </w:r>
      <w:r>
        <w:rPr>
          <w:b/>
          <w:sz w:val="24"/>
        </w:rPr>
        <w:t xml:space="preserve"> Table of Library of Congress Materials: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3337A" w14:paraId="2092B507" w14:textId="77777777">
        <w:tc>
          <w:tcPr>
            <w:tcW w:w="2340" w:type="dxa"/>
            <w:tcMar>
              <w:top w:w="100" w:type="dxa"/>
              <w:left w:w="100" w:type="dxa"/>
              <w:bottom w:w="100" w:type="dxa"/>
              <w:right w:w="100" w:type="dxa"/>
            </w:tcMar>
          </w:tcPr>
          <w:p w14:paraId="5FF402D9" w14:textId="77777777" w:rsidR="00B3337A" w:rsidRDefault="00070FF1">
            <w:pPr>
              <w:pStyle w:val="normal0"/>
              <w:spacing w:line="240" w:lineRule="auto"/>
              <w:jc w:val="center"/>
            </w:pPr>
            <w:r>
              <w:rPr>
                <w:b/>
                <w:sz w:val="24"/>
              </w:rPr>
              <w:t>Image</w:t>
            </w:r>
          </w:p>
        </w:tc>
        <w:tc>
          <w:tcPr>
            <w:tcW w:w="2340" w:type="dxa"/>
            <w:tcMar>
              <w:top w:w="100" w:type="dxa"/>
              <w:left w:w="100" w:type="dxa"/>
              <w:bottom w:w="100" w:type="dxa"/>
              <w:right w:w="100" w:type="dxa"/>
            </w:tcMar>
          </w:tcPr>
          <w:p w14:paraId="2F1E3585" w14:textId="77777777" w:rsidR="00B3337A" w:rsidRDefault="00070FF1">
            <w:pPr>
              <w:pStyle w:val="normal0"/>
              <w:spacing w:line="240" w:lineRule="auto"/>
              <w:jc w:val="center"/>
            </w:pPr>
            <w:r>
              <w:rPr>
                <w:b/>
                <w:sz w:val="24"/>
              </w:rPr>
              <w:t>Description</w:t>
            </w:r>
          </w:p>
        </w:tc>
        <w:tc>
          <w:tcPr>
            <w:tcW w:w="2340" w:type="dxa"/>
            <w:tcMar>
              <w:top w:w="100" w:type="dxa"/>
              <w:left w:w="100" w:type="dxa"/>
              <w:bottom w:w="100" w:type="dxa"/>
              <w:right w:w="100" w:type="dxa"/>
            </w:tcMar>
          </w:tcPr>
          <w:p w14:paraId="34F7FE5E" w14:textId="77777777" w:rsidR="00B3337A" w:rsidRDefault="00070FF1">
            <w:pPr>
              <w:pStyle w:val="normal0"/>
              <w:spacing w:line="240" w:lineRule="auto"/>
              <w:jc w:val="center"/>
            </w:pPr>
            <w:r>
              <w:rPr>
                <w:b/>
                <w:sz w:val="24"/>
              </w:rPr>
              <w:t>Citation</w:t>
            </w:r>
          </w:p>
        </w:tc>
        <w:tc>
          <w:tcPr>
            <w:tcW w:w="2340" w:type="dxa"/>
            <w:tcMar>
              <w:top w:w="100" w:type="dxa"/>
              <w:left w:w="100" w:type="dxa"/>
              <w:bottom w:w="100" w:type="dxa"/>
              <w:right w:w="100" w:type="dxa"/>
            </w:tcMar>
          </w:tcPr>
          <w:p w14:paraId="28E627D4" w14:textId="77777777" w:rsidR="00B3337A" w:rsidRDefault="00070FF1">
            <w:pPr>
              <w:pStyle w:val="normal0"/>
              <w:spacing w:line="240" w:lineRule="auto"/>
              <w:jc w:val="center"/>
            </w:pPr>
            <w:r>
              <w:rPr>
                <w:b/>
                <w:sz w:val="24"/>
              </w:rPr>
              <w:t>URL</w:t>
            </w:r>
          </w:p>
        </w:tc>
      </w:tr>
      <w:tr w:rsidR="00B3337A" w14:paraId="4FBF88C0" w14:textId="77777777">
        <w:tc>
          <w:tcPr>
            <w:tcW w:w="2340" w:type="dxa"/>
            <w:tcMar>
              <w:top w:w="100" w:type="dxa"/>
              <w:left w:w="100" w:type="dxa"/>
              <w:bottom w:w="100" w:type="dxa"/>
              <w:right w:w="100" w:type="dxa"/>
            </w:tcMar>
          </w:tcPr>
          <w:p w14:paraId="37378C2F" w14:textId="77777777" w:rsidR="00B3337A" w:rsidRDefault="00070FF1">
            <w:pPr>
              <w:pStyle w:val="normal0"/>
              <w:spacing w:line="240" w:lineRule="auto"/>
            </w:pPr>
            <w:r>
              <w:rPr>
                <w:noProof/>
              </w:rPr>
              <w:drawing>
                <wp:inline distT="114300" distB="114300" distL="114300" distR="114300" wp14:anchorId="21F56EAF" wp14:editId="5FA3E9F1">
                  <wp:extent cx="1343025" cy="170180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1343025" cy="1701800"/>
                          </a:xfrm>
                          <a:prstGeom prst="rect">
                            <a:avLst/>
                          </a:prstGeom>
                          <a:ln/>
                        </pic:spPr>
                      </pic:pic>
                    </a:graphicData>
                  </a:graphic>
                </wp:inline>
              </w:drawing>
            </w:r>
          </w:p>
          <w:p w14:paraId="6909BB37" w14:textId="77777777" w:rsidR="00B3337A" w:rsidRDefault="00B3337A">
            <w:pPr>
              <w:pStyle w:val="normal0"/>
              <w:spacing w:line="240" w:lineRule="auto"/>
            </w:pPr>
          </w:p>
          <w:p w14:paraId="35602C82" w14:textId="77777777" w:rsidR="00B3337A" w:rsidRDefault="00B3337A">
            <w:pPr>
              <w:pStyle w:val="normal0"/>
              <w:spacing w:line="240" w:lineRule="auto"/>
            </w:pPr>
          </w:p>
        </w:tc>
        <w:tc>
          <w:tcPr>
            <w:tcW w:w="2340" w:type="dxa"/>
            <w:tcMar>
              <w:top w:w="100" w:type="dxa"/>
              <w:left w:w="100" w:type="dxa"/>
              <w:bottom w:w="100" w:type="dxa"/>
              <w:right w:w="100" w:type="dxa"/>
            </w:tcMar>
          </w:tcPr>
          <w:p w14:paraId="459856E9" w14:textId="77777777" w:rsidR="00B3337A" w:rsidRPr="00070FF1" w:rsidRDefault="00070FF1">
            <w:pPr>
              <w:pStyle w:val="normal0"/>
              <w:spacing w:line="240" w:lineRule="auto"/>
              <w:rPr>
                <w:sz w:val="24"/>
                <w:szCs w:val="24"/>
              </w:rPr>
            </w:pPr>
            <w:r w:rsidRPr="00070FF1">
              <w:rPr>
                <w:sz w:val="24"/>
                <w:szCs w:val="24"/>
              </w:rPr>
              <w:t>Enlist: On which side of the window are you? (Man looking through a window at American soldiers marching by)</w:t>
            </w:r>
          </w:p>
        </w:tc>
        <w:tc>
          <w:tcPr>
            <w:tcW w:w="2340" w:type="dxa"/>
            <w:tcMar>
              <w:top w:w="100" w:type="dxa"/>
              <w:left w:w="100" w:type="dxa"/>
              <w:bottom w:w="100" w:type="dxa"/>
              <w:right w:w="100" w:type="dxa"/>
            </w:tcMar>
          </w:tcPr>
          <w:p w14:paraId="004B00C4" w14:textId="77777777" w:rsidR="00B3337A" w:rsidRPr="00070FF1" w:rsidRDefault="00070FF1">
            <w:pPr>
              <w:pStyle w:val="normal0"/>
              <w:spacing w:line="240" w:lineRule="auto"/>
              <w:rPr>
                <w:sz w:val="24"/>
                <w:szCs w:val="24"/>
              </w:rPr>
            </w:pPr>
            <w:r w:rsidRPr="00070FF1">
              <w:rPr>
                <w:rFonts w:eastAsia="Times New Roman"/>
                <w:sz w:val="24"/>
                <w:szCs w:val="24"/>
              </w:rPr>
              <w:t xml:space="preserve">"Enlist On Which Side of the Window Are You? /." </w:t>
            </w:r>
            <w:r w:rsidRPr="00070FF1">
              <w:rPr>
                <w:rFonts w:eastAsia="Times New Roman"/>
                <w:i/>
                <w:sz w:val="24"/>
                <w:szCs w:val="24"/>
              </w:rPr>
              <w:t>Library of Congress</w:t>
            </w:r>
            <w:r w:rsidRPr="00070FF1">
              <w:rPr>
                <w:rFonts w:eastAsia="Times New Roman"/>
                <w:sz w:val="24"/>
                <w:szCs w:val="24"/>
              </w:rPr>
              <w:t xml:space="preserve">. Library of Congress, </w:t>
            </w:r>
            <w:proofErr w:type="spellStart"/>
            <w:r w:rsidRPr="00070FF1">
              <w:rPr>
                <w:rFonts w:eastAsia="Times New Roman"/>
                <w:sz w:val="24"/>
                <w:szCs w:val="24"/>
              </w:rPr>
              <w:t>n.d.</w:t>
            </w:r>
            <w:proofErr w:type="spellEnd"/>
            <w:r w:rsidRPr="00070FF1">
              <w:rPr>
                <w:rFonts w:eastAsia="Times New Roman"/>
                <w:sz w:val="24"/>
                <w:szCs w:val="24"/>
              </w:rPr>
              <w:t xml:space="preserve"> Web. 19 Aug. 2014. &lt;</w:t>
            </w:r>
            <w:hyperlink r:id="rId8">
              <w:r w:rsidRPr="00070FF1">
                <w:rPr>
                  <w:rFonts w:eastAsia="Times New Roman"/>
                  <w:color w:val="1155CC"/>
                  <w:sz w:val="24"/>
                  <w:szCs w:val="24"/>
                  <w:u w:val="single"/>
                </w:rPr>
                <w:t>http://www.loc.gov/pictures/item/98503178/</w:t>
              </w:r>
            </w:hyperlink>
            <w:r w:rsidRPr="00070FF1">
              <w:rPr>
                <w:rFonts w:eastAsia="Times New Roman"/>
                <w:sz w:val="24"/>
                <w:szCs w:val="24"/>
              </w:rPr>
              <w:t xml:space="preserve">&gt;. </w:t>
            </w:r>
          </w:p>
        </w:tc>
        <w:tc>
          <w:tcPr>
            <w:tcW w:w="2340" w:type="dxa"/>
            <w:tcMar>
              <w:top w:w="100" w:type="dxa"/>
              <w:left w:w="100" w:type="dxa"/>
              <w:bottom w:w="100" w:type="dxa"/>
              <w:right w:w="100" w:type="dxa"/>
            </w:tcMar>
          </w:tcPr>
          <w:p w14:paraId="586903B1" w14:textId="77777777" w:rsidR="00B3337A" w:rsidRPr="00070FF1" w:rsidRDefault="00070FF1">
            <w:pPr>
              <w:pStyle w:val="normal0"/>
              <w:spacing w:line="240" w:lineRule="auto"/>
              <w:rPr>
                <w:sz w:val="24"/>
                <w:szCs w:val="24"/>
              </w:rPr>
            </w:pPr>
            <w:hyperlink r:id="rId9">
              <w:r w:rsidRPr="00070FF1">
                <w:rPr>
                  <w:color w:val="1155CC"/>
                  <w:sz w:val="24"/>
                  <w:szCs w:val="24"/>
                  <w:u w:val="single"/>
                </w:rPr>
                <w:t>http://www.loc.gov/pictures/item/98503</w:t>
              </w:r>
              <w:r w:rsidRPr="00070FF1">
                <w:rPr>
                  <w:color w:val="1155CC"/>
                  <w:sz w:val="24"/>
                  <w:szCs w:val="24"/>
                  <w:u w:val="single"/>
                </w:rPr>
                <w:t>178/</w:t>
              </w:r>
            </w:hyperlink>
            <w:r w:rsidRPr="00070FF1">
              <w:rPr>
                <w:sz w:val="24"/>
                <w:szCs w:val="24"/>
              </w:rPr>
              <w:t xml:space="preserve"> </w:t>
            </w:r>
          </w:p>
        </w:tc>
      </w:tr>
      <w:tr w:rsidR="00B3337A" w14:paraId="7BE11831" w14:textId="77777777">
        <w:tc>
          <w:tcPr>
            <w:tcW w:w="2340" w:type="dxa"/>
            <w:tcMar>
              <w:top w:w="100" w:type="dxa"/>
              <w:left w:w="100" w:type="dxa"/>
              <w:bottom w:w="100" w:type="dxa"/>
              <w:right w:w="100" w:type="dxa"/>
            </w:tcMar>
          </w:tcPr>
          <w:p w14:paraId="01EE01C0" w14:textId="77777777" w:rsidR="00B3337A" w:rsidRDefault="00070FF1">
            <w:pPr>
              <w:pStyle w:val="normal0"/>
              <w:spacing w:line="240" w:lineRule="auto"/>
            </w:pPr>
            <w:r>
              <w:rPr>
                <w:noProof/>
              </w:rPr>
              <w:drawing>
                <wp:inline distT="114300" distB="114300" distL="114300" distR="114300" wp14:anchorId="2E52AF7F" wp14:editId="35237906">
                  <wp:extent cx="1343025" cy="1676400"/>
                  <wp:effectExtent l="0" t="0" r="0" b="0"/>
                  <wp:docPr id="4"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rcRect/>
                          <a:stretch>
                            <a:fillRect/>
                          </a:stretch>
                        </pic:blipFill>
                        <pic:spPr>
                          <a:xfrm>
                            <a:off x="0" y="0"/>
                            <a:ext cx="1343025" cy="1676400"/>
                          </a:xfrm>
                          <a:prstGeom prst="rect">
                            <a:avLst/>
                          </a:prstGeom>
                          <a:ln/>
                        </pic:spPr>
                      </pic:pic>
                    </a:graphicData>
                  </a:graphic>
                </wp:inline>
              </w:drawing>
            </w:r>
          </w:p>
          <w:p w14:paraId="22C5C79E" w14:textId="77777777" w:rsidR="00B3337A" w:rsidRDefault="00B3337A">
            <w:pPr>
              <w:pStyle w:val="normal0"/>
              <w:spacing w:line="240" w:lineRule="auto"/>
            </w:pPr>
          </w:p>
          <w:p w14:paraId="1887B9F7" w14:textId="77777777" w:rsidR="00B3337A" w:rsidRDefault="00B3337A">
            <w:pPr>
              <w:pStyle w:val="normal0"/>
              <w:spacing w:line="240" w:lineRule="auto"/>
            </w:pPr>
          </w:p>
        </w:tc>
        <w:tc>
          <w:tcPr>
            <w:tcW w:w="2340" w:type="dxa"/>
            <w:tcMar>
              <w:top w:w="100" w:type="dxa"/>
              <w:left w:w="100" w:type="dxa"/>
              <w:bottom w:w="100" w:type="dxa"/>
              <w:right w:w="100" w:type="dxa"/>
            </w:tcMar>
          </w:tcPr>
          <w:p w14:paraId="29F600BD" w14:textId="77777777" w:rsidR="00B3337A" w:rsidRPr="00070FF1" w:rsidRDefault="00070FF1">
            <w:pPr>
              <w:pStyle w:val="normal0"/>
              <w:spacing w:line="240" w:lineRule="auto"/>
              <w:rPr>
                <w:sz w:val="24"/>
                <w:szCs w:val="24"/>
              </w:rPr>
            </w:pPr>
            <w:r w:rsidRPr="00070FF1">
              <w:rPr>
                <w:sz w:val="24"/>
                <w:szCs w:val="24"/>
              </w:rPr>
              <w:t>Daddy what did you do in the Great War? (Father sitting with his children at home. Children are playing war and questioning him)</w:t>
            </w:r>
          </w:p>
        </w:tc>
        <w:tc>
          <w:tcPr>
            <w:tcW w:w="2340" w:type="dxa"/>
            <w:tcMar>
              <w:top w:w="100" w:type="dxa"/>
              <w:left w:w="100" w:type="dxa"/>
              <w:bottom w:w="100" w:type="dxa"/>
              <w:right w:w="100" w:type="dxa"/>
            </w:tcMar>
          </w:tcPr>
          <w:p w14:paraId="5D871B7D" w14:textId="77777777" w:rsidR="00B3337A" w:rsidRPr="00070FF1" w:rsidRDefault="00070FF1">
            <w:pPr>
              <w:pStyle w:val="normal0"/>
              <w:spacing w:line="240" w:lineRule="auto"/>
              <w:rPr>
                <w:sz w:val="24"/>
                <w:szCs w:val="24"/>
              </w:rPr>
            </w:pPr>
            <w:r w:rsidRPr="00070FF1">
              <w:rPr>
                <w:rFonts w:eastAsia="Times New Roman"/>
                <w:sz w:val="24"/>
                <w:szCs w:val="24"/>
              </w:rPr>
              <w:t xml:space="preserve">"Daddy, What Did You Do in the Great War?" </w:t>
            </w:r>
            <w:r w:rsidRPr="00070FF1">
              <w:rPr>
                <w:rFonts w:eastAsia="Times New Roman"/>
                <w:i/>
                <w:sz w:val="24"/>
                <w:szCs w:val="24"/>
              </w:rPr>
              <w:t>Library of Congress</w:t>
            </w:r>
            <w:r w:rsidRPr="00070FF1">
              <w:rPr>
                <w:rFonts w:eastAsia="Times New Roman"/>
                <w:sz w:val="24"/>
                <w:szCs w:val="24"/>
              </w:rPr>
              <w:t xml:space="preserve">. Library of Congress, </w:t>
            </w:r>
            <w:proofErr w:type="spellStart"/>
            <w:r w:rsidRPr="00070FF1">
              <w:rPr>
                <w:rFonts w:eastAsia="Times New Roman"/>
                <w:sz w:val="24"/>
                <w:szCs w:val="24"/>
              </w:rPr>
              <w:t>n.d.</w:t>
            </w:r>
            <w:proofErr w:type="spellEnd"/>
            <w:r w:rsidRPr="00070FF1">
              <w:rPr>
                <w:rFonts w:eastAsia="Times New Roman"/>
                <w:sz w:val="24"/>
                <w:szCs w:val="24"/>
              </w:rPr>
              <w:t xml:space="preserve"> Web. 19 Aug. 2014. &lt;</w:t>
            </w:r>
            <w:hyperlink r:id="rId11">
              <w:r w:rsidRPr="00070FF1">
                <w:rPr>
                  <w:rFonts w:eastAsia="Times New Roman"/>
                  <w:color w:val="1155CC"/>
                  <w:sz w:val="24"/>
                  <w:szCs w:val="24"/>
                  <w:u w:val="single"/>
                </w:rPr>
                <w:t>http://www.loc.gov/pictures/item/2003663090/</w:t>
              </w:r>
            </w:hyperlink>
            <w:r w:rsidRPr="00070FF1">
              <w:rPr>
                <w:rFonts w:eastAsia="Times New Roman"/>
                <w:sz w:val="24"/>
                <w:szCs w:val="24"/>
              </w:rPr>
              <w:t xml:space="preserve">&gt;. </w:t>
            </w:r>
          </w:p>
        </w:tc>
        <w:tc>
          <w:tcPr>
            <w:tcW w:w="2340" w:type="dxa"/>
            <w:tcMar>
              <w:top w:w="100" w:type="dxa"/>
              <w:left w:w="100" w:type="dxa"/>
              <w:bottom w:w="100" w:type="dxa"/>
              <w:right w:w="100" w:type="dxa"/>
            </w:tcMar>
          </w:tcPr>
          <w:p w14:paraId="23367988" w14:textId="77777777" w:rsidR="00B3337A" w:rsidRPr="00070FF1" w:rsidRDefault="00070FF1">
            <w:pPr>
              <w:pStyle w:val="normal0"/>
              <w:spacing w:line="240" w:lineRule="auto"/>
              <w:rPr>
                <w:sz w:val="24"/>
                <w:szCs w:val="24"/>
              </w:rPr>
            </w:pPr>
            <w:hyperlink r:id="rId12">
              <w:r w:rsidRPr="00070FF1">
                <w:rPr>
                  <w:color w:val="1155CC"/>
                  <w:sz w:val="24"/>
                  <w:szCs w:val="24"/>
                  <w:u w:val="single"/>
                </w:rPr>
                <w:t>http://www.loc.gov/pictures/item/2003663090/</w:t>
              </w:r>
            </w:hyperlink>
            <w:r w:rsidRPr="00070FF1">
              <w:rPr>
                <w:sz w:val="24"/>
                <w:szCs w:val="24"/>
              </w:rPr>
              <w:t xml:space="preserve"> </w:t>
            </w:r>
          </w:p>
        </w:tc>
      </w:tr>
      <w:tr w:rsidR="00B3337A" w14:paraId="618B023D" w14:textId="77777777">
        <w:tc>
          <w:tcPr>
            <w:tcW w:w="2340" w:type="dxa"/>
            <w:tcMar>
              <w:top w:w="100" w:type="dxa"/>
              <w:left w:w="100" w:type="dxa"/>
              <w:bottom w:w="100" w:type="dxa"/>
              <w:right w:w="100" w:type="dxa"/>
            </w:tcMar>
          </w:tcPr>
          <w:p w14:paraId="0569FC13" w14:textId="77777777" w:rsidR="00B3337A" w:rsidRDefault="00070FF1">
            <w:pPr>
              <w:pStyle w:val="normal0"/>
              <w:spacing w:line="240" w:lineRule="auto"/>
            </w:pPr>
            <w:r>
              <w:rPr>
                <w:noProof/>
              </w:rPr>
              <w:lastRenderedPageBreak/>
              <w:drawing>
                <wp:inline distT="114300" distB="114300" distL="114300" distR="114300" wp14:anchorId="2CE6A583" wp14:editId="27684D43">
                  <wp:extent cx="1343025" cy="18923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3"/>
                          <a:srcRect/>
                          <a:stretch>
                            <a:fillRect/>
                          </a:stretch>
                        </pic:blipFill>
                        <pic:spPr>
                          <a:xfrm>
                            <a:off x="0" y="0"/>
                            <a:ext cx="1343025" cy="1892300"/>
                          </a:xfrm>
                          <a:prstGeom prst="rect">
                            <a:avLst/>
                          </a:prstGeom>
                          <a:ln/>
                        </pic:spPr>
                      </pic:pic>
                    </a:graphicData>
                  </a:graphic>
                </wp:inline>
              </w:drawing>
            </w:r>
          </w:p>
          <w:p w14:paraId="4DF82A83" w14:textId="77777777" w:rsidR="00B3337A" w:rsidRDefault="00B3337A">
            <w:pPr>
              <w:pStyle w:val="normal0"/>
              <w:spacing w:line="240" w:lineRule="auto"/>
            </w:pPr>
          </w:p>
          <w:p w14:paraId="4483B39D" w14:textId="77777777" w:rsidR="00B3337A" w:rsidRDefault="00B3337A">
            <w:pPr>
              <w:pStyle w:val="normal0"/>
              <w:spacing w:line="240" w:lineRule="auto"/>
            </w:pPr>
          </w:p>
        </w:tc>
        <w:tc>
          <w:tcPr>
            <w:tcW w:w="2340" w:type="dxa"/>
            <w:tcMar>
              <w:top w:w="100" w:type="dxa"/>
              <w:left w:w="100" w:type="dxa"/>
              <w:bottom w:w="100" w:type="dxa"/>
              <w:right w:w="100" w:type="dxa"/>
            </w:tcMar>
          </w:tcPr>
          <w:p w14:paraId="0B8E6794" w14:textId="77777777" w:rsidR="00B3337A" w:rsidRPr="00070FF1" w:rsidRDefault="00070FF1">
            <w:pPr>
              <w:pStyle w:val="normal0"/>
              <w:spacing w:line="240" w:lineRule="auto"/>
              <w:rPr>
                <w:sz w:val="24"/>
                <w:szCs w:val="24"/>
              </w:rPr>
            </w:pPr>
            <w:r w:rsidRPr="00070FF1">
              <w:rPr>
                <w:sz w:val="24"/>
                <w:szCs w:val="24"/>
              </w:rPr>
              <w:t xml:space="preserve">Enlist (Woman and child aboard the </w:t>
            </w:r>
            <w:r w:rsidRPr="00070FF1">
              <w:rPr>
                <w:sz w:val="24"/>
                <w:szCs w:val="24"/>
              </w:rPr>
              <w:t>Lusitania sinking to the ocean floor)</w:t>
            </w:r>
          </w:p>
        </w:tc>
        <w:tc>
          <w:tcPr>
            <w:tcW w:w="2340" w:type="dxa"/>
            <w:tcMar>
              <w:top w:w="100" w:type="dxa"/>
              <w:left w:w="100" w:type="dxa"/>
              <w:bottom w:w="100" w:type="dxa"/>
              <w:right w:w="100" w:type="dxa"/>
            </w:tcMar>
          </w:tcPr>
          <w:p w14:paraId="71284E90" w14:textId="77777777" w:rsidR="00B3337A" w:rsidRPr="00070FF1" w:rsidRDefault="00070FF1">
            <w:pPr>
              <w:pStyle w:val="normal0"/>
              <w:spacing w:line="240" w:lineRule="auto"/>
              <w:rPr>
                <w:sz w:val="24"/>
                <w:szCs w:val="24"/>
              </w:rPr>
            </w:pPr>
            <w:r w:rsidRPr="00070FF1">
              <w:rPr>
                <w:rFonts w:eastAsia="Times New Roman"/>
                <w:sz w:val="24"/>
                <w:szCs w:val="24"/>
              </w:rPr>
              <w:t xml:space="preserve">"Enlist." </w:t>
            </w:r>
            <w:r w:rsidRPr="00070FF1">
              <w:rPr>
                <w:rFonts w:eastAsia="Times New Roman"/>
                <w:i/>
                <w:sz w:val="24"/>
                <w:szCs w:val="24"/>
              </w:rPr>
              <w:t>Library of Congress</w:t>
            </w:r>
            <w:r w:rsidRPr="00070FF1">
              <w:rPr>
                <w:rFonts w:eastAsia="Times New Roman"/>
                <w:sz w:val="24"/>
                <w:szCs w:val="24"/>
              </w:rPr>
              <w:t xml:space="preserve">. Library of Congress, </w:t>
            </w:r>
            <w:proofErr w:type="spellStart"/>
            <w:r w:rsidRPr="00070FF1">
              <w:rPr>
                <w:rFonts w:eastAsia="Times New Roman"/>
                <w:sz w:val="24"/>
                <w:szCs w:val="24"/>
              </w:rPr>
              <w:t>n.d.</w:t>
            </w:r>
            <w:proofErr w:type="spellEnd"/>
            <w:r w:rsidRPr="00070FF1">
              <w:rPr>
                <w:rFonts w:eastAsia="Times New Roman"/>
                <w:sz w:val="24"/>
                <w:szCs w:val="24"/>
              </w:rPr>
              <w:t xml:space="preserve"> Web. 19 Aug. 2014. &lt;</w:t>
            </w:r>
            <w:hyperlink r:id="rId14">
              <w:r w:rsidRPr="00070FF1">
                <w:rPr>
                  <w:rFonts w:eastAsia="Times New Roman"/>
                  <w:color w:val="1155CC"/>
                  <w:sz w:val="24"/>
                  <w:szCs w:val="24"/>
                  <w:u w:val="single"/>
                </w:rPr>
                <w:t>http://www.loc.gov/pictures/item/00651156/</w:t>
              </w:r>
            </w:hyperlink>
            <w:r w:rsidRPr="00070FF1">
              <w:rPr>
                <w:rFonts w:eastAsia="Times New Roman"/>
                <w:sz w:val="24"/>
                <w:szCs w:val="24"/>
              </w:rPr>
              <w:t xml:space="preserve">&gt;. </w:t>
            </w:r>
          </w:p>
        </w:tc>
        <w:tc>
          <w:tcPr>
            <w:tcW w:w="2340" w:type="dxa"/>
            <w:tcMar>
              <w:top w:w="100" w:type="dxa"/>
              <w:left w:w="100" w:type="dxa"/>
              <w:bottom w:w="100" w:type="dxa"/>
              <w:right w:w="100" w:type="dxa"/>
            </w:tcMar>
          </w:tcPr>
          <w:p w14:paraId="325AD430" w14:textId="77777777" w:rsidR="00B3337A" w:rsidRPr="00070FF1" w:rsidRDefault="00070FF1">
            <w:pPr>
              <w:pStyle w:val="normal0"/>
              <w:spacing w:line="240" w:lineRule="auto"/>
              <w:rPr>
                <w:sz w:val="24"/>
                <w:szCs w:val="24"/>
              </w:rPr>
            </w:pPr>
            <w:hyperlink r:id="rId15">
              <w:r w:rsidRPr="00070FF1">
                <w:rPr>
                  <w:color w:val="1155CC"/>
                  <w:sz w:val="24"/>
                  <w:szCs w:val="24"/>
                  <w:u w:val="single"/>
                </w:rPr>
                <w:t>http://www.loc.gov/pictures/item/00651156/</w:t>
              </w:r>
            </w:hyperlink>
            <w:r w:rsidRPr="00070FF1">
              <w:rPr>
                <w:sz w:val="24"/>
                <w:szCs w:val="24"/>
              </w:rPr>
              <w:t xml:space="preserve"> </w:t>
            </w:r>
          </w:p>
        </w:tc>
      </w:tr>
      <w:tr w:rsidR="00B3337A" w14:paraId="0232A5DE" w14:textId="77777777">
        <w:tc>
          <w:tcPr>
            <w:tcW w:w="2340" w:type="dxa"/>
            <w:tcMar>
              <w:top w:w="100" w:type="dxa"/>
              <w:left w:w="100" w:type="dxa"/>
              <w:bottom w:w="100" w:type="dxa"/>
              <w:right w:w="100" w:type="dxa"/>
            </w:tcMar>
          </w:tcPr>
          <w:p w14:paraId="2CE1BEF8" w14:textId="77777777" w:rsidR="00B3337A" w:rsidRDefault="00B3337A">
            <w:pPr>
              <w:pStyle w:val="normal0"/>
              <w:spacing w:line="240" w:lineRule="auto"/>
            </w:pPr>
          </w:p>
          <w:p w14:paraId="6B67FDA4" w14:textId="77777777" w:rsidR="00B3337A" w:rsidRDefault="00070FF1">
            <w:pPr>
              <w:pStyle w:val="normal0"/>
              <w:spacing w:line="240" w:lineRule="auto"/>
            </w:pPr>
            <w:r>
              <w:rPr>
                <w:noProof/>
              </w:rPr>
              <w:drawing>
                <wp:inline distT="114300" distB="114300" distL="114300" distR="114300" wp14:anchorId="6768BF6E" wp14:editId="3884D2BA">
                  <wp:extent cx="1343025" cy="1879600"/>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6"/>
                          <a:srcRect/>
                          <a:stretch>
                            <a:fillRect/>
                          </a:stretch>
                        </pic:blipFill>
                        <pic:spPr>
                          <a:xfrm>
                            <a:off x="0" y="0"/>
                            <a:ext cx="1343025" cy="1879600"/>
                          </a:xfrm>
                          <a:prstGeom prst="rect">
                            <a:avLst/>
                          </a:prstGeom>
                          <a:ln/>
                        </pic:spPr>
                      </pic:pic>
                    </a:graphicData>
                  </a:graphic>
                </wp:inline>
              </w:drawing>
            </w:r>
          </w:p>
          <w:p w14:paraId="0F7A7CB5" w14:textId="77777777" w:rsidR="00B3337A" w:rsidRDefault="00B3337A">
            <w:pPr>
              <w:pStyle w:val="normal0"/>
              <w:spacing w:line="240" w:lineRule="auto"/>
            </w:pPr>
          </w:p>
          <w:p w14:paraId="690EF69B" w14:textId="77777777" w:rsidR="00B3337A" w:rsidRDefault="00B3337A">
            <w:pPr>
              <w:pStyle w:val="normal0"/>
              <w:spacing w:line="240" w:lineRule="auto"/>
            </w:pPr>
          </w:p>
        </w:tc>
        <w:tc>
          <w:tcPr>
            <w:tcW w:w="2340" w:type="dxa"/>
            <w:tcMar>
              <w:top w:w="100" w:type="dxa"/>
              <w:left w:w="100" w:type="dxa"/>
              <w:bottom w:w="100" w:type="dxa"/>
              <w:right w:w="100" w:type="dxa"/>
            </w:tcMar>
          </w:tcPr>
          <w:p w14:paraId="7E1783C1" w14:textId="77777777" w:rsidR="00B3337A" w:rsidRPr="00070FF1" w:rsidRDefault="00070FF1">
            <w:pPr>
              <w:pStyle w:val="normal0"/>
              <w:spacing w:line="240" w:lineRule="auto"/>
              <w:rPr>
                <w:sz w:val="24"/>
                <w:szCs w:val="24"/>
              </w:rPr>
            </w:pPr>
            <w:r w:rsidRPr="00070FF1">
              <w:rPr>
                <w:sz w:val="24"/>
                <w:szCs w:val="24"/>
              </w:rPr>
              <w:t>Destroy This Mad Brute: Enlist (Gorilla holding a half-naked woman as he reaches the American shore)</w:t>
            </w:r>
          </w:p>
        </w:tc>
        <w:tc>
          <w:tcPr>
            <w:tcW w:w="2340" w:type="dxa"/>
            <w:tcMar>
              <w:top w:w="100" w:type="dxa"/>
              <w:left w:w="100" w:type="dxa"/>
              <w:bottom w:w="100" w:type="dxa"/>
              <w:right w:w="100" w:type="dxa"/>
            </w:tcMar>
          </w:tcPr>
          <w:p w14:paraId="67266F15" w14:textId="77777777" w:rsidR="00B3337A" w:rsidRPr="00070FF1" w:rsidRDefault="00070FF1">
            <w:pPr>
              <w:pStyle w:val="normal0"/>
              <w:spacing w:line="240" w:lineRule="auto"/>
              <w:rPr>
                <w:sz w:val="24"/>
                <w:szCs w:val="24"/>
              </w:rPr>
            </w:pPr>
            <w:r w:rsidRPr="00070FF1">
              <w:rPr>
                <w:rFonts w:eastAsia="Times New Roman"/>
                <w:sz w:val="24"/>
                <w:szCs w:val="24"/>
              </w:rPr>
              <w:t xml:space="preserve">"Destroy This Mad Brute Enlist - U.S. Army." </w:t>
            </w:r>
            <w:r w:rsidRPr="00070FF1">
              <w:rPr>
                <w:rFonts w:eastAsia="Times New Roman"/>
                <w:i/>
                <w:sz w:val="24"/>
                <w:szCs w:val="24"/>
              </w:rPr>
              <w:t>Library of Congress</w:t>
            </w:r>
            <w:r w:rsidRPr="00070FF1">
              <w:rPr>
                <w:rFonts w:eastAsia="Times New Roman"/>
                <w:sz w:val="24"/>
                <w:szCs w:val="24"/>
              </w:rPr>
              <w:t xml:space="preserve">. Library of Congress, </w:t>
            </w:r>
            <w:proofErr w:type="spellStart"/>
            <w:r w:rsidRPr="00070FF1">
              <w:rPr>
                <w:rFonts w:eastAsia="Times New Roman"/>
                <w:sz w:val="24"/>
                <w:szCs w:val="24"/>
              </w:rPr>
              <w:t>n.d.</w:t>
            </w:r>
            <w:proofErr w:type="spellEnd"/>
            <w:r w:rsidRPr="00070FF1">
              <w:rPr>
                <w:rFonts w:eastAsia="Times New Roman"/>
                <w:sz w:val="24"/>
                <w:szCs w:val="24"/>
              </w:rPr>
              <w:t xml:space="preserve"> Web. 19 Aug. 2014. &lt;</w:t>
            </w:r>
            <w:hyperlink r:id="rId17">
              <w:r w:rsidRPr="00070FF1">
                <w:rPr>
                  <w:rFonts w:eastAsia="Times New Roman"/>
                  <w:color w:val="1155CC"/>
                  <w:sz w:val="24"/>
                  <w:szCs w:val="24"/>
                  <w:u w:val="single"/>
                </w:rPr>
                <w:t>http://www.loc.gov/pictures/item/2010652057/</w:t>
              </w:r>
            </w:hyperlink>
            <w:r w:rsidRPr="00070FF1">
              <w:rPr>
                <w:rFonts w:eastAsia="Times New Roman"/>
                <w:sz w:val="24"/>
                <w:szCs w:val="24"/>
              </w:rPr>
              <w:t xml:space="preserve">&gt;. </w:t>
            </w:r>
          </w:p>
        </w:tc>
        <w:tc>
          <w:tcPr>
            <w:tcW w:w="2340" w:type="dxa"/>
            <w:tcMar>
              <w:top w:w="100" w:type="dxa"/>
              <w:left w:w="100" w:type="dxa"/>
              <w:bottom w:w="100" w:type="dxa"/>
              <w:right w:w="100" w:type="dxa"/>
            </w:tcMar>
          </w:tcPr>
          <w:p w14:paraId="48806F17" w14:textId="77777777" w:rsidR="00B3337A" w:rsidRPr="00070FF1" w:rsidRDefault="00070FF1">
            <w:pPr>
              <w:pStyle w:val="normal0"/>
              <w:spacing w:line="240" w:lineRule="auto"/>
              <w:rPr>
                <w:sz w:val="24"/>
                <w:szCs w:val="24"/>
              </w:rPr>
            </w:pPr>
            <w:hyperlink r:id="rId18">
              <w:r w:rsidRPr="00070FF1">
                <w:rPr>
                  <w:color w:val="1155CC"/>
                  <w:sz w:val="24"/>
                  <w:szCs w:val="24"/>
                  <w:u w:val="single"/>
                </w:rPr>
                <w:t>http://www.loc.gov/pictures/item/2010652057/</w:t>
              </w:r>
            </w:hyperlink>
            <w:r w:rsidRPr="00070FF1">
              <w:rPr>
                <w:sz w:val="24"/>
                <w:szCs w:val="24"/>
              </w:rPr>
              <w:t xml:space="preserve"> </w:t>
            </w:r>
          </w:p>
        </w:tc>
      </w:tr>
      <w:tr w:rsidR="00B3337A" w14:paraId="542DE650" w14:textId="77777777">
        <w:tc>
          <w:tcPr>
            <w:tcW w:w="2340" w:type="dxa"/>
            <w:tcMar>
              <w:top w:w="100" w:type="dxa"/>
              <w:left w:w="100" w:type="dxa"/>
              <w:bottom w:w="100" w:type="dxa"/>
              <w:right w:w="100" w:type="dxa"/>
            </w:tcMar>
          </w:tcPr>
          <w:p w14:paraId="6C11E753" w14:textId="77777777" w:rsidR="00B3337A" w:rsidRDefault="00070FF1">
            <w:pPr>
              <w:pStyle w:val="normal0"/>
              <w:spacing w:line="240" w:lineRule="auto"/>
            </w:pPr>
            <w:r>
              <w:rPr>
                <w:noProof/>
              </w:rPr>
              <w:drawing>
                <wp:inline distT="114300" distB="114300" distL="114300" distR="114300" wp14:anchorId="5A94F565" wp14:editId="1F971D01">
                  <wp:extent cx="1343025" cy="1104900"/>
                  <wp:effectExtent l="0" t="0" r="0" b="0"/>
                  <wp:docPr id="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9"/>
                          <a:srcRect/>
                          <a:stretch>
                            <a:fillRect/>
                          </a:stretch>
                        </pic:blipFill>
                        <pic:spPr>
                          <a:xfrm>
                            <a:off x="0" y="0"/>
                            <a:ext cx="1343025" cy="1104900"/>
                          </a:xfrm>
                          <a:prstGeom prst="rect">
                            <a:avLst/>
                          </a:prstGeom>
                          <a:ln/>
                        </pic:spPr>
                      </pic:pic>
                    </a:graphicData>
                  </a:graphic>
                </wp:inline>
              </w:drawing>
            </w:r>
          </w:p>
          <w:p w14:paraId="05E44568" w14:textId="77777777" w:rsidR="00B3337A" w:rsidRDefault="00B3337A">
            <w:pPr>
              <w:pStyle w:val="normal0"/>
              <w:spacing w:line="240" w:lineRule="auto"/>
            </w:pPr>
          </w:p>
          <w:p w14:paraId="214760B4" w14:textId="77777777" w:rsidR="00B3337A" w:rsidRDefault="00B3337A">
            <w:pPr>
              <w:pStyle w:val="normal0"/>
              <w:spacing w:line="240" w:lineRule="auto"/>
            </w:pPr>
          </w:p>
        </w:tc>
        <w:tc>
          <w:tcPr>
            <w:tcW w:w="2340" w:type="dxa"/>
            <w:tcMar>
              <w:top w:w="100" w:type="dxa"/>
              <w:left w:w="100" w:type="dxa"/>
              <w:bottom w:w="100" w:type="dxa"/>
              <w:right w:w="100" w:type="dxa"/>
            </w:tcMar>
          </w:tcPr>
          <w:p w14:paraId="4A559C87" w14:textId="77777777" w:rsidR="00B3337A" w:rsidRPr="00070FF1" w:rsidRDefault="00070FF1">
            <w:pPr>
              <w:pStyle w:val="normal0"/>
              <w:spacing w:line="240" w:lineRule="auto"/>
              <w:rPr>
                <w:sz w:val="24"/>
                <w:szCs w:val="24"/>
              </w:rPr>
            </w:pPr>
            <w:r w:rsidRPr="00070FF1">
              <w:rPr>
                <w:sz w:val="24"/>
                <w:szCs w:val="24"/>
              </w:rPr>
              <w:t>(After a Zeppelin Raid) “-</w:t>
            </w:r>
            <w:proofErr w:type="gramStart"/>
            <w:r w:rsidRPr="00070FF1">
              <w:rPr>
                <w:sz w:val="24"/>
                <w:szCs w:val="24"/>
              </w:rPr>
              <w:t>but</w:t>
            </w:r>
            <w:proofErr w:type="gramEnd"/>
            <w:r w:rsidRPr="00070FF1">
              <w:rPr>
                <w:sz w:val="24"/>
                <w:szCs w:val="24"/>
              </w:rPr>
              <w:t xml:space="preserve"> Daddy, mother didn’t do anything wrong”! (Father and daughter mourn in a hospital over the death of the mother</w:t>
            </w:r>
          </w:p>
        </w:tc>
        <w:tc>
          <w:tcPr>
            <w:tcW w:w="2340" w:type="dxa"/>
            <w:tcMar>
              <w:top w:w="100" w:type="dxa"/>
              <w:left w:w="100" w:type="dxa"/>
              <w:bottom w:w="100" w:type="dxa"/>
              <w:right w:w="100" w:type="dxa"/>
            </w:tcMar>
          </w:tcPr>
          <w:p w14:paraId="5162B74A" w14:textId="77777777" w:rsidR="00B3337A" w:rsidRPr="00070FF1" w:rsidRDefault="00070FF1">
            <w:pPr>
              <w:pStyle w:val="normal0"/>
              <w:spacing w:line="240" w:lineRule="auto"/>
              <w:rPr>
                <w:sz w:val="24"/>
                <w:szCs w:val="24"/>
              </w:rPr>
            </w:pPr>
            <w:r w:rsidRPr="00070FF1">
              <w:rPr>
                <w:rFonts w:eastAsia="Times New Roman"/>
                <w:sz w:val="24"/>
                <w:szCs w:val="24"/>
              </w:rPr>
              <w:t xml:space="preserve">"After a Zeppelin Raid -- "but Daddy, Mother Didn't Do Anything </w:t>
            </w:r>
            <w:proofErr w:type="spellStart"/>
            <w:r w:rsidRPr="00070FF1">
              <w:rPr>
                <w:rFonts w:eastAsia="Times New Roman"/>
                <w:sz w:val="24"/>
                <w:szCs w:val="24"/>
              </w:rPr>
              <w:t>Wrong!""</w:t>
            </w:r>
            <w:r w:rsidRPr="00070FF1">
              <w:rPr>
                <w:rFonts w:eastAsia="Times New Roman"/>
                <w:i/>
                <w:sz w:val="24"/>
                <w:szCs w:val="24"/>
              </w:rPr>
              <w:t>Library</w:t>
            </w:r>
            <w:proofErr w:type="spellEnd"/>
            <w:r w:rsidRPr="00070FF1">
              <w:rPr>
                <w:rFonts w:eastAsia="Times New Roman"/>
                <w:i/>
                <w:sz w:val="24"/>
                <w:szCs w:val="24"/>
              </w:rPr>
              <w:t xml:space="preserve"> of Congress</w:t>
            </w:r>
            <w:r w:rsidRPr="00070FF1">
              <w:rPr>
                <w:rFonts w:eastAsia="Times New Roman"/>
                <w:sz w:val="24"/>
                <w:szCs w:val="24"/>
              </w:rPr>
              <w:t xml:space="preserve">. Library of Congress, </w:t>
            </w:r>
            <w:proofErr w:type="spellStart"/>
            <w:r w:rsidRPr="00070FF1">
              <w:rPr>
                <w:rFonts w:eastAsia="Times New Roman"/>
                <w:sz w:val="24"/>
                <w:szCs w:val="24"/>
              </w:rPr>
              <w:t>n.d.</w:t>
            </w:r>
            <w:proofErr w:type="spellEnd"/>
            <w:r w:rsidRPr="00070FF1">
              <w:rPr>
                <w:rFonts w:eastAsia="Times New Roman"/>
                <w:sz w:val="24"/>
                <w:szCs w:val="24"/>
              </w:rPr>
              <w:t xml:space="preserve"> Web. 19 Aug. 2014. &lt;</w:t>
            </w:r>
            <w:hyperlink r:id="rId20">
              <w:r w:rsidRPr="00070FF1">
                <w:rPr>
                  <w:rFonts w:eastAsia="Times New Roman"/>
                  <w:color w:val="1155CC"/>
                  <w:sz w:val="24"/>
                  <w:szCs w:val="24"/>
                  <w:u w:val="single"/>
                </w:rPr>
                <w:t>http://www.loc.gov/pictures/item/2004666229/</w:t>
              </w:r>
            </w:hyperlink>
            <w:r w:rsidRPr="00070FF1">
              <w:rPr>
                <w:rFonts w:eastAsia="Times New Roman"/>
                <w:sz w:val="24"/>
                <w:szCs w:val="24"/>
              </w:rPr>
              <w:t xml:space="preserve">&gt;. </w:t>
            </w:r>
          </w:p>
        </w:tc>
        <w:tc>
          <w:tcPr>
            <w:tcW w:w="2340" w:type="dxa"/>
            <w:tcMar>
              <w:top w:w="100" w:type="dxa"/>
              <w:left w:w="100" w:type="dxa"/>
              <w:bottom w:w="100" w:type="dxa"/>
              <w:right w:w="100" w:type="dxa"/>
            </w:tcMar>
          </w:tcPr>
          <w:p w14:paraId="531E8054" w14:textId="77777777" w:rsidR="00B3337A" w:rsidRPr="00070FF1" w:rsidRDefault="00070FF1">
            <w:pPr>
              <w:pStyle w:val="normal0"/>
              <w:spacing w:line="240" w:lineRule="auto"/>
              <w:rPr>
                <w:sz w:val="24"/>
                <w:szCs w:val="24"/>
              </w:rPr>
            </w:pPr>
            <w:hyperlink r:id="rId21">
              <w:r w:rsidRPr="00070FF1">
                <w:rPr>
                  <w:color w:val="1155CC"/>
                  <w:sz w:val="24"/>
                  <w:szCs w:val="24"/>
                  <w:u w:val="single"/>
                </w:rPr>
                <w:t>http:</w:t>
              </w:r>
              <w:r w:rsidRPr="00070FF1">
                <w:rPr>
                  <w:color w:val="1155CC"/>
                  <w:sz w:val="24"/>
                  <w:szCs w:val="24"/>
                  <w:u w:val="single"/>
                </w:rPr>
                <w:t>//www.loc.gov/pictures/item/2004666229/</w:t>
              </w:r>
            </w:hyperlink>
            <w:r w:rsidRPr="00070FF1">
              <w:rPr>
                <w:sz w:val="24"/>
                <w:szCs w:val="24"/>
              </w:rPr>
              <w:t xml:space="preserve"> </w:t>
            </w:r>
          </w:p>
        </w:tc>
      </w:tr>
      <w:tr w:rsidR="00B3337A" w14:paraId="09FFB1AF" w14:textId="77777777">
        <w:tc>
          <w:tcPr>
            <w:tcW w:w="2340" w:type="dxa"/>
            <w:tcMar>
              <w:top w:w="100" w:type="dxa"/>
              <w:left w:w="100" w:type="dxa"/>
              <w:bottom w:w="100" w:type="dxa"/>
              <w:right w:w="100" w:type="dxa"/>
            </w:tcMar>
          </w:tcPr>
          <w:p w14:paraId="7FE9760E" w14:textId="77777777" w:rsidR="00B3337A" w:rsidRDefault="00070FF1">
            <w:pPr>
              <w:pStyle w:val="normal0"/>
              <w:spacing w:line="240" w:lineRule="auto"/>
            </w:pPr>
            <w:r>
              <w:rPr>
                <w:noProof/>
              </w:rPr>
              <w:lastRenderedPageBreak/>
              <w:drawing>
                <wp:inline distT="114300" distB="114300" distL="114300" distR="114300" wp14:anchorId="034065C4" wp14:editId="588CBEBC">
                  <wp:extent cx="1343025" cy="1689100"/>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2"/>
                          <a:srcRect/>
                          <a:stretch>
                            <a:fillRect/>
                          </a:stretch>
                        </pic:blipFill>
                        <pic:spPr>
                          <a:xfrm>
                            <a:off x="0" y="0"/>
                            <a:ext cx="1343025" cy="1689100"/>
                          </a:xfrm>
                          <a:prstGeom prst="rect">
                            <a:avLst/>
                          </a:prstGeom>
                          <a:ln/>
                        </pic:spPr>
                      </pic:pic>
                    </a:graphicData>
                  </a:graphic>
                </wp:inline>
              </w:drawing>
            </w:r>
          </w:p>
        </w:tc>
        <w:tc>
          <w:tcPr>
            <w:tcW w:w="2340" w:type="dxa"/>
            <w:tcMar>
              <w:top w:w="100" w:type="dxa"/>
              <w:left w:w="100" w:type="dxa"/>
              <w:bottom w:w="100" w:type="dxa"/>
              <w:right w:w="100" w:type="dxa"/>
            </w:tcMar>
          </w:tcPr>
          <w:p w14:paraId="3A6305FA" w14:textId="77777777" w:rsidR="00B3337A" w:rsidRPr="00070FF1" w:rsidRDefault="00070FF1">
            <w:pPr>
              <w:pStyle w:val="normal0"/>
              <w:spacing w:line="240" w:lineRule="auto"/>
              <w:rPr>
                <w:sz w:val="24"/>
                <w:szCs w:val="24"/>
              </w:rPr>
            </w:pPr>
            <w:r w:rsidRPr="00070FF1">
              <w:rPr>
                <w:sz w:val="24"/>
                <w:szCs w:val="24"/>
              </w:rPr>
              <w:t>Food is Ammunition-Don’t Waste it</w:t>
            </w:r>
          </w:p>
        </w:tc>
        <w:tc>
          <w:tcPr>
            <w:tcW w:w="2340" w:type="dxa"/>
            <w:tcMar>
              <w:top w:w="100" w:type="dxa"/>
              <w:left w:w="100" w:type="dxa"/>
              <w:bottom w:w="100" w:type="dxa"/>
              <w:right w:w="100" w:type="dxa"/>
            </w:tcMar>
          </w:tcPr>
          <w:p w14:paraId="03E90A49" w14:textId="77777777" w:rsidR="00B3337A" w:rsidRPr="00070FF1" w:rsidRDefault="00070FF1">
            <w:pPr>
              <w:pStyle w:val="normal0"/>
              <w:spacing w:line="240" w:lineRule="auto"/>
              <w:rPr>
                <w:sz w:val="24"/>
                <w:szCs w:val="24"/>
              </w:rPr>
            </w:pPr>
            <w:r w:rsidRPr="00070FF1">
              <w:rPr>
                <w:rFonts w:eastAsia="Times New Roman"/>
                <w:sz w:val="24"/>
                <w:szCs w:val="24"/>
              </w:rPr>
              <w:t xml:space="preserve">"Food Is Ammunition--don't Waste It." </w:t>
            </w:r>
            <w:r w:rsidRPr="00070FF1">
              <w:rPr>
                <w:rFonts w:eastAsia="Times New Roman"/>
                <w:i/>
                <w:sz w:val="24"/>
                <w:szCs w:val="24"/>
              </w:rPr>
              <w:t>Library of Congress</w:t>
            </w:r>
            <w:r w:rsidRPr="00070FF1">
              <w:rPr>
                <w:rFonts w:eastAsia="Times New Roman"/>
                <w:sz w:val="24"/>
                <w:szCs w:val="24"/>
              </w:rPr>
              <w:t xml:space="preserve">. Library of Congress, </w:t>
            </w:r>
            <w:proofErr w:type="spellStart"/>
            <w:r w:rsidRPr="00070FF1">
              <w:rPr>
                <w:rFonts w:eastAsia="Times New Roman"/>
                <w:sz w:val="24"/>
                <w:szCs w:val="24"/>
              </w:rPr>
              <w:t>n.d.</w:t>
            </w:r>
            <w:proofErr w:type="spellEnd"/>
            <w:r w:rsidRPr="00070FF1">
              <w:rPr>
                <w:rFonts w:eastAsia="Times New Roman"/>
                <w:sz w:val="24"/>
                <w:szCs w:val="24"/>
              </w:rPr>
              <w:t xml:space="preserve"> Web. 19 Aug. 2014. &lt;</w:t>
            </w:r>
            <w:hyperlink r:id="rId23">
              <w:r w:rsidRPr="00070FF1">
                <w:rPr>
                  <w:rFonts w:eastAsia="Times New Roman"/>
                  <w:color w:val="1155CC"/>
                  <w:sz w:val="24"/>
                  <w:szCs w:val="24"/>
                  <w:u w:val="single"/>
                </w:rPr>
                <w:t>http://www.</w:t>
              </w:r>
              <w:r w:rsidRPr="00070FF1">
                <w:rPr>
                  <w:rFonts w:eastAsia="Times New Roman"/>
                  <w:color w:val="1155CC"/>
                  <w:sz w:val="24"/>
                  <w:szCs w:val="24"/>
                  <w:u w:val="single"/>
                </w:rPr>
                <w:t>loc.gov/pictures/item/94514370/</w:t>
              </w:r>
            </w:hyperlink>
            <w:r w:rsidRPr="00070FF1">
              <w:rPr>
                <w:rFonts w:eastAsia="Times New Roman"/>
                <w:sz w:val="24"/>
                <w:szCs w:val="24"/>
              </w:rPr>
              <w:t xml:space="preserve">&gt;. </w:t>
            </w:r>
          </w:p>
        </w:tc>
        <w:tc>
          <w:tcPr>
            <w:tcW w:w="2340" w:type="dxa"/>
            <w:tcMar>
              <w:top w:w="100" w:type="dxa"/>
              <w:left w:w="100" w:type="dxa"/>
              <w:bottom w:w="100" w:type="dxa"/>
              <w:right w:w="100" w:type="dxa"/>
            </w:tcMar>
          </w:tcPr>
          <w:p w14:paraId="1E3C4A6B" w14:textId="77777777" w:rsidR="00B3337A" w:rsidRPr="00070FF1" w:rsidRDefault="00070FF1">
            <w:pPr>
              <w:pStyle w:val="normal0"/>
              <w:spacing w:line="240" w:lineRule="auto"/>
              <w:rPr>
                <w:sz w:val="24"/>
                <w:szCs w:val="24"/>
              </w:rPr>
            </w:pPr>
            <w:hyperlink r:id="rId24">
              <w:r w:rsidRPr="00070FF1">
                <w:rPr>
                  <w:color w:val="1155CC"/>
                  <w:sz w:val="24"/>
                  <w:szCs w:val="24"/>
                  <w:u w:val="single"/>
                </w:rPr>
                <w:t>http://www.loc.gov/pictures/item/94514370/</w:t>
              </w:r>
            </w:hyperlink>
            <w:r w:rsidRPr="00070FF1">
              <w:rPr>
                <w:sz w:val="24"/>
                <w:szCs w:val="24"/>
              </w:rPr>
              <w:t xml:space="preserve"> </w:t>
            </w:r>
          </w:p>
        </w:tc>
      </w:tr>
    </w:tbl>
    <w:p w14:paraId="31502CA4" w14:textId="77777777" w:rsidR="00B3337A" w:rsidRDefault="00B3337A">
      <w:pPr>
        <w:pStyle w:val="normal0"/>
      </w:pPr>
    </w:p>
    <w:p w14:paraId="6BCD4D8B" w14:textId="77777777" w:rsidR="00B3337A" w:rsidRDefault="00B3337A">
      <w:pPr>
        <w:pStyle w:val="normal0"/>
      </w:pPr>
    </w:p>
    <w:p w14:paraId="3E24AFA7" w14:textId="77777777" w:rsidR="00B3337A" w:rsidRDefault="00070FF1">
      <w:pPr>
        <w:pStyle w:val="normal0"/>
      </w:pPr>
      <w:r>
        <w:rPr>
          <w:b/>
          <w:sz w:val="24"/>
        </w:rPr>
        <w:t xml:space="preserve">Procedure: </w:t>
      </w:r>
    </w:p>
    <w:p w14:paraId="207371B6" w14:textId="77777777" w:rsidR="00070FF1" w:rsidRDefault="00070FF1" w:rsidP="00070FF1">
      <w:pPr>
        <w:pStyle w:val="normal0"/>
        <w:numPr>
          <w:ilvl w:val="0"/>
          <w:numId w:val="5"/>
        </w:numPr>
      </w:pPr>
      <w:r>
        <w:rPr>
          <w:sz w:val="24"/>
        </w:rPr>
        <w:t>Divide students into groups of 2-3 depending on the class size. Assign one propaganda poster to each group. There should be 2 groups per poster, although other posters could be added to this lesson so each group has their own instead of “doubling up” on t</w:t>
      </w:r>
      <w:r>
        <w:rPr>
          <w:sz w:val="24"/>
        </w:rPr>
        <w:t>hem.</w:t>
      </w:r>
    </w:p>
    <w:p w14:paraId="07DE1702" w14:textId="77777777" w:rsidR="00070FF1" w:rsidRDefault="00070FF1" w:rsidP="00070FF1">
      <w:pPr>
        <w:pStyle w:val="normal0"/>
        <w:numPr>
          <w:ilvl w:val="0"/>
          <w:numId w:val="5"/>
        </w:numPr>
      </w:pPr>
      <w:r w:rsidRPr="00070FF1">
        <w:rPr>
          <w:sz w:val="24"/>
        </w:rPr>
        <w:t xml:space="preserve">Although they are in groups, students will individually answer each question prior to checking in and discussing with their group mates. While collaborating, students should strengthen and adjust their own work based on the thoughts of those around </w:t>
      </w:r>
      <w:r w:rsidRPr="00070FF1">
        <w:rPr>
          <w:sz w:val="24"/>
        </w:rPr>
        <w:t>them. Discussion guidelines and expectations already in place in the classroom should be followed to promote actual collaboration as opposed to each student just “sitting and sharing”/”show and tell.”  Groups will follow this process one question at a time</w:t>
      </w:r>
      <w:r w:rsidRPr="00070FF1">
        <w:rPr>
          <w:sz w:val="24"/>
        </w:rPr>
        <w:t>. An emphasis should be placed on citing textual evidence. If students are in the beginning stages of citing textual evidence with historical documents, a teacher-think aloud and modeling process could be implemented with a different poster to lead into th</w:t>
      </w:r>
      <w:r w:rsidRPr="00070FF1">
        <w:rPr>
          <w:sz w:val="24"/>
        </w:rPr>
        <w:t>e small group work.</w:t>
      </w:r>
    </w:p>
    <w:p w14:paraId="6E254A91" w14:textId="77777777" w:rsidR="00070FF1" w:rsidRDefault="00070FF1" w:rsidP="00070FF1">
      <w:pPr>
        <w:pStyle w:val="normal0"/>
        <w:numPr>
          <w:ilvl w:val="0"/>
          <w:numId w:val="5"/>
        </w:numPr>
      </w:pPr>
      <w:r>
        <w:t>A</w:t>
      </w:r>
      <w:r w:rsidRPr="00070FF1">
        <w:rPr>
          <w:sz w:val="24"/>
        </w:rPr>
        <w:t>t teacher’s discretion and with time permitting a representative from each group could share out his/her thoughts by walking the rest of the class through the Text, Context, and Subtext of the poster. Comparisons/contrasts between gr</w:t>
      </w:r>
      <w:r w:rsidRPr="00070FF1">
        <w:rPr>
          <w:sz w:val="24"/>
        </w:rPr>
        <w:t>oups with the same poster could also be made. This would be a great opportunity to stress the idea that history is not the past. It’s the study and interpretation of past events and although the same document is used, different interpretations can be decid</w:t>
      </w:r>
      <w:r w:rsidRPr="00070FF1">
        <w:rPr>
          <w:sz w:val="24"/>
        </w:rPr>
        <w:t>ed on. There isn’t always necessarily a black and white, right or wrong answer with history. An emphasis should also be placed on citing textual evidence and an examination of the author’s purpose and techniques used to achieve (or not…) it.</w:t>
      </w:r>
    </w:p>
    <w:p w14:paraId="27AA8846" w14:textId="77777777" w:rsidR="00B3337A" w:rsidRDefault="00070FF1" w:rsidP="00070FF1">
      <w:pPr>
        <w:pStyle w:val="normal0"/>
        <w:numPr>
          <w:ilvl w:val="0"/>
          <w:numId w:val="5"/>
        </w:numPr>
      </w:pPr>
      <w:r w:rsidRPr="00070FF1">
        <w:rPr>
          <w:sz w:val="24"/>
        </w:rPr>
        <w:t>To wrap thin</w:t>
      </w:r>
      <w:r w:rsidRPr="00070FF1">
        <w:rPr>
          <w:sz w:val="24"/>
        </w:rPr>
        <w:t>gs up and move into the evaluation phase, students should be directed to the RAFT graphic organizer. If students aren’t familiar with RAFT, a good way to introduce the strategy is to have students write the same message and purpose, just with a different r</w:t>
      </w:r>
      <w:r w:rsidRPr="00070FF1">
        <w:rPr>
          <w:sz w:val="24"/>
        </w:rPr>
        <w:t xml:space="preserve">ole, audience, or format (ex: speaking to </w:t>
      </w:r>
      <w:r w:rsidRPr="00070FF1">
        <w:rPr>
          <w:sz w:val="24"/>
        </w:rPr>
        <w:lastRenderedPageBreak/>
        <w:t>principal as opposed to best friend, speaking in church as opposed to Friday night’s football game). Although in many cases students have complete control over the RAFT technique for the written piece, the role and</w:t>
      </w:r>
      <w:r w:rsidRPr="00070FF1">
        <w:rPr>
          <w:sz w:val="24"/>
        </w:rPr>
        <w:t xml:space="preserve"> topic/purpose of this one has been determined so as to meet the lesson objectives and standards (although it could be adjusted per teacher discretion). In this case R = a member of the intended audience the author of the poster was targeting, A =(suggesti</w:t>
      </w:r>
      <w:r w:rsidRPr="00070FF1">
        <w:rPr>
          <w:sz w:val="24"/>
        </w:rPr>
        <w:t xml:space="preserve">ons: his/herself, a family member or </w:t>
      </w:r>
      <w:proofErr w:type="spellStart"/>
      <w:r w:rsidRPr="00070FF1">
        <w:rPr>
          <w:sz w:val="24"/>
        </w:rPr>
        <w:t>friend</w:t>
      </w:r>
      <w:proofErr w:type="gramStart"/>
      <w:r w:rsidRPr="00070FF1">
        <w:rPr>
          <w:sz w:val="24"/>
        </w:rPr>
        <w:t>,soldier</w:t>
      </w:r>
      <w:proofErr w:type="spellEnd"/>
      <w:proofErr w:type="gramEnd"/>
      <w:r w:rsidRPr="00070FF1">
        <w:rPr>
          <w:sz w:val="24"/>
        </w:rPr>
        <w:t xml:space="preserve"> serving in the war, the general public or specific sub-group) F = (suggestions: newspaper opinion piece, letter, diary entry, etc.) T = Evaluation of the effectiveness of the poster based on textual evide</w:t>
      </w:r>
      <w:r w:rsidRPr="00070FF1">
        <w:rPr>
          <w:sz w:val="24"/>
        </w:rPr>
        <w:t>nce. A good place to start for students is their “3 Levels of World War I Propaganda” assignment sheet. That formative assessment serves as a scaffold or ramp to this assessment.</w:t>
      </w:r>
    </w:p>
    <w:p w14:paraId="543AB8F9" w14:textId="77777777" w:rsidR="00B3337A" w:rsidRDefault="00B3337A">
      <w:pPr>
        <w:pStyle w:val="normal0"/>
      </w:pPr>
    </w:p>
    <w:p w14:paraId="6BD71699" w14:textId="77777777" w:rsidR="00B3337A" w:rsidRDefault="00070FF1">
      <w:pPr>
        <w:pStyle w:val="normal0"/>
      </w:pPr>
      <w:r>
        <w:rPr>
          <w:b/>
          <w:sz w:val="24"/>
        </w:rPr>
        <w:t xml:space="preserve">Assessments: </w:t>
      </w:r>
    </w:p>
    <w:p w14:paraId="358AEC3C" w14:textId="77777777" w:rsidR="00070FF1" w:rsidRDefault="00070FF1" w:rsidP="00070FF1">
      <w:pPr>
        <w:pStyle w:val="normal0"/>
        <w:numPr>
          <w:ilvl w:val="0"/>
          <w:numId w:val="6"/>
        </w:numPr>
      </w:pPr>
      <w:r>
        <w:rPr>
          <w:sz w:val="24"/>
        </w:rPr>
        <w:t>Formative: Group and class discussion, “3 Levels of World War</w:t>
      </w:r>
      <w:r>
        <w:rPr>
          <w:sz w:val="24"/>
        </w:rPr>
        <w:t xml:space="preserve"> I Propaganda”</w:t>
      </w:r>
    </w:p>
    <w:p w14:paraId="2D958EFE" w14:textId="77777777" w:rsidR="00B3337A" w:rsidRDefault="00070FF1" w:rsidP="00070FF1">
      <w:pPr>
        <w:pStyle w:val="normal0"/>
        <w:numPr>
          <w:ilvl w:val="0"/>
          <w:numId w:val="6"/>
        </w:numPr>
      </w:pPr>
      <w:r w:rsidRPr="00070FF1">
        <w:rPr>
          <w:sz w:val="24"/>
        </w:rPr>
        <w:t>Summative: RAFT written piece</w:t>
      </w:r>
    </w:p>
    <w:p w14:paraId="5D9B6DE7" w14:textId="77777777" w:rsidR="00B3337A" w:rsidRDefault="00B3337A">
      <w:pPr>
        <w:pStyle w:val="normal0"/>
      </w:pPr>
    </w:p>
    <w:p w14:paraId="2ED429A2" w14:textId="77777777" w:rsidR="00B3337A" w:rsidRDefault="00070FF1">
      <w:pPr>
        <w:pStyle w:val="normal0"/>
      </w:pPr>
      <w:r>
        <w:rPr>
          <w:b/>
          <w:sz w:val="24"/>
        </w:rPr>
        <w:t xml:space="preserve">Optional Extension: </w:t>
      </w:r>
      <w:r>
        <w:rPr>
          <w:sz w:val="24"/>
        </w:rPr>
        <w:t>Connections to the “here and now”/</w:t>
      </w:r>
      <w:proofErr w:type="gramStart"/>
      <w:r>
        <w:rPr>
          <w:sz w:val="24"/>
        </w:rPr>
        <w:t>real-world</w:t>
      </w:r>
      <w:proofErr w:type="gramEnd"/>
      <w:r>
        <w:rPr>
          <w:sz w:val="24"/>
        </w:rPr>
        <w:t xml:space="preserve"> could be made in terms of how people use different techniques to try and achieve their purpose and deliver their message. (Example at the time t</w:t>
      </w:r>
      <w:r>
        <w:rPr>
          <w:sz w:val="24"/>
        </w:rPr>
        <w:t>his lesson is written: political TV ads, Hamas vs. Israel, ISIS vs. United States, the situation involving Michael Brown in Ferguson, MO)</w:t>
      </w:r>
    </w:p>
    <w:p w14:paraId="1C4E0937" w14:textId="77777777" w:rsidR="00B3337A" w:rsidRDefault="00B3337A">
      <w:pPr>
        <w:pStyle w:val="normal0"/>
      </w:pPr>
    </w:p>
    <w:p w14:paraId="78C442E4" w14:textId="77777777" w:rsidR="00B3337A" w:rsidRDefault="00B3337A">
      <w:pPr>
        <w:pStyle w:val="normal0"/>
        <w:pBdr>
          <w:top w:val="single" w:sz="4" w:space="1" w:color="auto"/>
        </w:pBdr>
      </w:pPr>
    </w:p>
    <w:p w14:paraId="1C4722B6" w14:textId="77777777" w:rsidR="00B3337A" w:rsidRDefault="00B3337A">
      <w:pPr>
        <w:pStyle w:val="normal0"/>
      </w:pPr>
    </w:p>
    <w:p w14:paraId="700B5996" w14:textId="77777777" w:rsidR="00B3337A" w:rsidRDefault="00B3337A">
      <w:pPr>
        <w:pStyle w:val="normal0"/>
        <w:jc w:val="center"/>
      </w:pPr>
    </w:p>
    <w:p w14:paraId="7E78B58B" w14:textId="77777777" w:rsidR="00070FF1" w:rsidRDefault="00070FF1">
      <w:pPr>
        <w:pStyle w:val="normal0"/>
        <w:jc w:val="center"/>
      </w:pPr>
    </w:p>
    <w:p w14:paraId="77D97E9E" w14:textId="77777777" w:rsidR="00070FF1" w:rsidRDefault="00070FF1">
      <w:pPr>
        <w:pStyle w:val="normal0"/>
        <w:jc w:val="center"/>
      </w:pPr>
    </w:p>
    <w:p w14:paraId="6DDB6D9B" w14:textId="77777777" w:rsidR="00070FF1" w:rsidRDefault="00070FF1">
      <w:pPr>
        <w:pStyle w:val="normal0"/>
        <w:jc w:val="center"/>
      </w:pPr>
    </w:p>
    <w:p w14:paraId="1608B70B" w14:textId="77777777" w:rsidR="00070FF1" w:rsidRDefault="00070FF1">
      <w:pPr>
        <w:pStyle w:val="normal0"/>
        <w:jc w:val="center"/>
      </w:pPr>
    </w:p>
    <w:p w14:paraId="6762CB7A" w14:textId="77777777" w:rsidR="00070FF1" w:rsidRDefault="00070FF1">
      <w:pPr>
        <w:pStyle w:val="normal0"/>
        <w:jc w:val="center"/>
      </w:pPr>
    </w:p>
    <w:p w14:paraId="54250726" w14:textId="77777777" w:rsidR="00070FF1" w:rsidRDefault="00070FF1">
      <w:pPr>
        <w:pStyle w:val="normal0"/>
        <w:jc w:val="center"/>
      </w:pPr>
    </w:p>
    <w:p w14:paraId="2B901200" w14:textId="77777777" w:rsidR="00070FF1" w:rsidRDefault="00070FF1">
      <w:pPr>
        <w:pStyle w:val="normal0"/>
        <w:jc w:val="center"/>
      </w:pPr>
    </w:p>
    <w:p w14:paraId="510F51A1" w14:textId="77777777" w:rsidR="00070FF1" w:rsidRDefault="00070FF1">
      <w:pPr>
        <w:pStyle w:val="normal0"/>
        <w:jc w:val="center"/>
      </w:pPr>
    </w:p>
    <w:p w14:paraId="53BB8034" w14:textId="77777777" w:rsidR="00070FF1" w:rsidRDefault="00070FF1">
      <w:pPr>
        <w:pStyle w:val="normal0"/>
        <w:jc w:val="center"/>
      </w:pPr>
    </w:p>
    <w:p w14:paraId="5B322840" w14:textId="77777777" w:rsidR="00070FF1" w:rsidRDefault="00070FF1">
      <w:pPr>
        <w:pStyle w:val="normal0"/>
        <w:jc w:val="center"/>
      </w:pPr>
    </w:p>
    <w:p w14:paraId="2E3F0587" w14:textId="77777777" w:rsidR="00070FF1" w:rsidRDefault="00070FF1">
      <w:pPr>
        <w:pStyle w:val="normal0"/>
        <w:jc w:val="center"/>
      </w:pPr>
    </w:p>
    <w:p w14:paraId="42C3E38F" w14:textId="77777777" w:rsidR="00070FF1" w:rsidRDefault="00070FF1">
      <w:pPr>
        <w:pStyle w:val="normal0"/>
        <w:jc w:val="center"/>
      </w:pPr>
    </w:p>
    <w:p w14:paraId="6FFDC4C8" w14:textId="77777777" w:rsidR="00070FF1" w:rsidRDefault="00070FF1">
      <w:pPr>
        <w:pStyle w:val="normal0"/>
        <w:jc w:val="center"/>
      </w:pPr>
    </w:p>
    <w:p w14:paraId="757312B5" w14:textId="77777777" w:rsidR="00070FF1" w:rsidRDefault="00070FF1">
      <w:pPr>
        <w:pStyle w:val="normal0"/>
        <w:jc w:val="center"/>
      </w:pPr>
    </w:p>
    <w:p w14:paraId="5AA192E1" w14:textId="77777777" w:rsidR="00070FF1" w:rsidRDefault="00070FF1">
      <w:pPr>
        <w:pStyle w:val="normal0"/>
        <w:jc w:val="center"/>
      </w:pPr>
    </w:p>
    <w:p w14:paraId="038C9596" w14:textId="77777777" w:rsidR="00070FF1" w:rsidRDefault="00070FF1">
      <w:pPr>
        <w:pStyle w:val="normal0"/>
        <w:jc w:val="center"/>
      </w:pPr>
    </w:p>
    <w:p w14:paraId="435358C9" w14:textId="77777777" w:rsidR="00B3337A" w:rsidRPr="00070FF1" w:rsidRDefault="00070FF1">
      <w:pPr>
        <w:pStyle w:val="normal0"/>
        <w:jc w:val="center"/>
        <w:rPr>
          <w:sz w:val="24"/>
          <w:szCs w:val="24"/>
        </w:rPr>
      </w:pPr>
      <w:r w:rsidRPr="00070FF1">
        <w:rPr>
          <w:b/>
          <w:sz w:val="24"/>
          <w:szCs w:val="24"/>
        </w:rPr>
        <w:lastRenderedPageBreak/>
        <w:t>3 Levels of World War I Propaganda</w:t>
      </w:r>
    </w:p>
    <w:p w14:paraId="6F81E0D2" w14:textId="77777777" w:rsidR="00B3337A" w:rsidRPr="00070FF1" w:rsidRDefault="00B3337A">
      <w:pPr>
        <w:pStyle w:val="normal0"/>
        <w:rPr>
          <w:sz w:val="24"/>
          <w:szCs w:val="24"/>
        </w:rPr>
      </w:pPr>
    </w:p>
    <w:p w14:paraId="649AD544" w14:textId="77777777" w:rsidR="00B3337A" w:rsidRPr="00070FF1" w:rsidRDefault="00070FF1">
      <w:pPr>
        <w:pStyle w:val="normal0"/>
        <w:rPr>
          <w:sz w:val="24"/>
          <w:szCs w:val="24"/>
        </w:rPr>
      </w:pPr>
      <w:r w:rsidRPr="00070FF1">
        <w:rPr>
          <w:b/>
          <w:sz w:val="24"/>
          <w:szCs w:val="24"/>
        </w:rPr>
        <w:t xml:space="preserve">TEXT </w:t>
      </w:r>
    </w:p>
    <w:p w14:paraId="22F49102" w14:textId="77777777" w:rsidR="00B3337A" w:rsidRPr="00070FF1" w:rsidRDefault="00070FF1">
      <w:pPr>
        <w:pStyle w:val="normal0"/>
        <w:rPr>
          <w:sz w:val="24"/>
          <w:szCs w:val="24"/>
        </w:rPr>
      </w:pPr>
      <w:r w:rsidRPr="00070FF1">
        <w:rPr>
          <w:sz w:val="24"/>
          <w:szCs w:val="24"/>
        </w:rPr>
        <w:t xml:space="preserve">What is the poster </w:t>
      </w:r>
      <w:r w:rsidRPr="00070FF1">
        <w:rPr>
          <w:sz w:val="24"/>
          <w:szCs w:val="24"/>
          <w:u w:val="single"/>
        </w:rPr>
        <w:t xml:space="preserve">explicitly </w:t>
      </w:r>
      <w:r w:rsidRPr="00070FF1">
        <w:rPr>
          <w:sz w:val="24"/>
          <w:szCs w:val="24"/>
        </w:rPr>
        <w:t>telling you? What is “on the surface”? What can you observe and read?</w:t>
      </w:r>
    </w:p>
    <w:p w14:paraId="1B6BC482" w14:textId="77777777" w:rsidR="00B3337A" w:rsidRPr="00070FF1" w:rsidRDefault="00B3337A">
      <w:pPr>
        <w:pStyle w:val="normal0"/>
        <w:rPr>
          <w:sz w:val="24"/>
          <w:szCs w:val="24"/>
        </w:rPr>
      </w:pPr>
    </w:p>
    <w:p w14:paraId="105E6D58" w14:textId="77777777" w:rsidR="00B3337A" w:rsidRPr="00070FF1" w:rsidRDefault="00070FF1">
      <w:pPr>
        <w:pStyle w:val="normal0"/>
        <w:rPr>
          <w:sz w:val="24"/>
          <w:szCs w:val="24"/>
        </w:rPr>
      </w:pPr>
      <w:r w:rsidRPr="00070FF1">
        <w:rPr>
          <w:b/>
          <w:sz w:val="24"/>
          <w:szCs w:val="24"/>
        </w:rPr>
        <w:t>CONTEXT</w:t>
      </w:r>
    </w:p>
    <w:p w14:paraId="119592B4" w14:textId="77777777" w:rsidR="00B3337A" w:rsidRPr="00070FF1" w:rsidRDefault="00070FF1">
      <w:pPr>
        <w:pStyle w:val="normal0"/>
        <w:rPr>
          <w:sz w:val="24"/>
          <w:szCs w:val="24"/>
        </w:rPr>
      </w:pPr>
      <w:r w:rsidRPr="00070FF1">
        <w:rPr>
          <w:sz w:val="24"/>
          <w:szCs w:val="24"/>
        </w:rPr>
        <w:t>What is going on during the time period of this poster? What background knowledge do you have that helps you understand what’s shown in this poster? How can you connect what you</w:t>
      </w:r>
      <w:r w:rsidRPr="00070FF1">
        <w:rPr>
          <w:sz w:val="24"/>
          <w:szCs w:val="24"/>
        </w:rPr>
        <w:t xml:space="preserve"> already know to this poster?</w:t>
      </w:r>
    </w:p>
    <w:p w14:paraId="3229ACAD" w14:textId="77777777" w:rsidR="00B3337A" w:rsidRPr="00070FF1" w:rsidRDefault="00B3337A">
      <w:pPr>
        <w:pStyle w:val="normal0"/>
        <w:rPr>
          <w:sz w:val="24"/>
          <w:szCs w:val="24"/>
        </w:rPr>
      </w:pPr>
    </w:p>
    <w:p w14:paraId="03D245EA" w14:textId="77777777" w:rsidR="00B3337A" w:rsidRPr="00070FF1" w:rsidRDefault="00070FF1">
      <w:pPr>
        <w:pStyle w:val="normal0"/>
        <w:rPr>
          <w:sz w:val="24"/>
          <w:szCs w:val="24"/>
        </w:rPr>
      </w:pPr>
      <w:r w:rsidRPr="00070FF1">
        <w:rPr>
          <w:b/>
          <w:sz w:val="24"/>
          <w:szCs w:val="24"/>
        </w:rPr>
        <w:t>SUBTEXT (Reading between the lines and looking “below the surface”)</w:t>
      </w:r>
    </w:p>
    <w:p w14:paraId="34D0C60D" w14:textId="77777777" w:rsidR="00B3337A" w:rsidRPr="00070FF1" w:rsidRDefault="00070FF1">
      <w:pPr>
        <w:pStyle w:val="normal0"/>
        <w:rPr>
          <w:sz w:val="24"/>
          <w:szCs w:val="24"/>
        </w:rPr>
      </w:pPr>
      <w:r w:rsidRPr="00070FF1">
        <w:rPr>
          <w:sz w:val="24"/>
          <w:szCs w:val="24"/>
        </w:rPr>
        <w:t xml:space="preserve">Besides what is clearly and explicitly shown, what’s </w:t>
      </w:r>
      <w:r w:rsidRPr="00070FF1">
        <w:rPr>
          <w:sz w:val="24"/>
          <w:szCs w:val="24"/>
          <w:u w:val="single"/>
        </w:rPr>
        <w:t xml:space="preserve">really </w:t>
      </w:r>
      <w:r w:rsidRPr="00070FF1">
        <w:rPr>
          <w:sz w:val="24"/>
          <w:szCs w:val="24"/>
        </w:rPr>
        <w:t>being stated? Are there messages lurking “below the surface”? Cite your evidence from the poster.</w:t>
      </w:r>
    </w:p>
    <w:p w14:paraId="484AA25C" w14:textId="77777777" w:rsidR="00B3337A" w:rsidRPr="00070FF1" w:rsidRDefault="00B3337A">
      <w:pPr>
        <w:pStyle w:val="normal0"/>
        <w:rPr>
          <w:sz w:val="24"/>
          <w:szCs w:val="24"/>
        </w:rPr>
      </w:pPr>
    </w:p>
    <w:p w14:paraId="724381C1" w14:textId="77777777" w:rsidR="00B3337A" w:rsidRPr="00070FF1" w:rsidRDefault="00070FF1">
      <w:pPr>
        <w:pStyle w:val="normal0"/>
        <w:rPr>
          <w:sz w:val="24"/>
          <w:szCs w:val="24"/>
        </w:rPr>
      </w:pPr>
      <w:r w:rsidRPr="00070FF1">
        <w:rPr>
          <w:sz w:val="24"/>
          <w:szCs w:val="24"/>
        </w:rPr>
        <w:t>Audience: Who is the targeted audience? How do you know?</w:t>
      </w:r>
    </w:p>
    <w:p w14:paraId="22D5BD41" w14:textId="77777777" w:rsidR="00B3337A" w:rsidRPr="00070FF1" w:rsidRDefault="00B3337A">
      <w:pPr>
        <w:pStyle w:val="normal0"/>
        <w:rPr>
          <w:sz w:val="24"/>
          <w:szCs w:val="24"/>
        </w:rPr>
      </w:pPr>
    </w:p>
    <w:p w14:paraId="7CCA2F11" w14:textId="77777777" w:rsidR="00B3337A" w:rsidRPr="00070FF1" w:rsidRDefault="00070FF1">
      <w:pPr>
        <w:pStyle w:val="normal0"/>
        <w:rPr>
          <w:sz w:val="24"/>
          <w:szCs w:val="24"/>
        </w:rPr>
      </w:pPr>
      <w:r w:rsidRPr="00070FF1">
        <w:rPr>
          <w:sz w:val="24"/>
          <w:szCs w:val="24"/>
        </w:rPr>
        <w:t>What techniques does the author use to send his messages, achieve his purpose, and reach his targeted audience? Cite your evidence from the poster.</w:t>
      </w:r>
    </w:p>
    <w:p w14:paraId="737C91D0" w14:textId="77777777" w:rsidR="00B3337A" w:rsidRPr="00070FF1" w:rsidRDefault="00B3337A">
      <w:pPr>
        <w:pStyle w:val="normal0"/>
        <w:rPr>
          <w:sz w:val="24"/>
          <w:szCs w:val="24"/>
        </w:rPr>
      </w:pPr>
    </w:p>
    <w:p w14:paraId="0CF2D579" w14:textId="77777777" w:rsidR="00B3337A" w:rsidRPr="00070FF1" w:rsidRDefault="00070FF1">
      <w:pPr>
        <w:pStyle w:val="normal0"/>
        <w:rPr>
          <w:sz w:val="24"/>
          <w:szCs w:val="24"/>
        </w:rPr>
      </w:pPr>
      <w:bookmarkStart w:id="0" w:name="_GoBack"/>
      <w:r w:rsidRPr="00070FF1">
        <w:rPr>
          <w:b/>
          <w:sz w:val="24"/>
          <w:szCs w:val="24"/>
        </w:rPr>
        <w:t>FOCUSING ON THE POSTER’S CORE</w:t>
      </w:r>
    </w:p>
    <w:bookmarkEnd w:id="0"/>
    <w:p w14:paraId="5AF42EA4" w14:textId="77777777" w:rsidR="00B3337A" w:rsidRPr="00070FF1" w:rsidRDefault="00070FF1">
      <w:pPr>
        <w:pStyle w:val="normal0"/>
        <w:rPr>
          <w:sz w:val="24"/>
          <w:szCs w:val="24"/>
        </w:rPr>
      </w:pPr>
      <w:r w:rsidRPr="00070FF1">
        <w:rPr>
          <w:sz w:val="24"/>
          <w:szCs w:val="24"/>
        </w:rPr>
        <w:t>“Boil down” the p</w:t>
      </w:r>
      <w:r w:rsidRPr="00070FF1">
        <w:rPr>
          <w:sz w:val="24"/>
          <w:szCs w:val="24"/>
        </w:rPr>
        <w:t>oster in 3 words or less. You could summarize it or select words or a phrase that represents it.</w:t>
      </w:r>
    </w:p>
    <w:p w14:paraId="64AE1F72" w14:textId="77777777" w:rsidR="00B3337A" w:rsidRPr="00070FF1" w:rsidRDefault="00B3337A">
      <w:pPr>
        <w:pStyle w:val="normal0"/>
        <w:rPr>
          <w:sz w:val="24"/>
          <w:szCs w:val="24"/>
        </w:rPr>
      </w:pPr>
    </w:p>
    <w:p w14:paraId="06F93867" w14:textId="77777777" w:rsidR="00B3337A" w:rsidRPr="00070FF1" w:rsidRDefault="00B3337A">
      <w:pPr>
        <w:pStyle w:val="normal0"/>
        <w:rPr>
          <w:sz w:val="24"/>
          <w:szCs w:val="24"/>
        </w:rPr>
      </w:pPr>
    </w:p>
    <w:sectPr w:rsidR="00B3337A" w:rsidRPr="00070FF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C3D72"/>
    <w:multiLevelType w:val="hybridMultilevel"/>
    <w:tmpl w:val="D8EC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F63CD0"/>
    <w:multiLevelType w:val="hybridMultilevel"/>
    <w:tmpl w:val="636A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BC3444"/>
    <w:multiLevelType w:val="hybridMultilevel"/>
    <w:tmpl w:val="CAF6D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76C45"/>
    <w:multiLevelType w:val="hybridMultilevel"/>
    <w:tmpl w:val="C2CC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512D57"/>
    <w:multiLevelType w:val="hybridMultilevel"/>
    <w:tmpl w:val="403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4A3024"/>
    <w:multiLevelType w:val="hybridMultilevel"/>
    <w:tmpl w:val="D2187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B3337A"/>
    <w:rsid w:val="00070FF1"/>
    <w:rsid w:val="002F701F"/>
    <w:rsid w:val="00B333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7C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0FF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FF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0FF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FF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oc.gov/pictures/item/98503178/" TargetMode="External"/><Relationship Id="rId20" Type="http://schemas.openxmlformats.org/officeDocument/2006/relationships/hyperlink" Target="http://www.loc.gov/pictures/item/2004666229/" TargetMode="External"/><Relationship Id="rId21" Type="http://schemas.openxmlformats.org/officeDocument/2006/relationships/hyperlink" Target="http://www.loc.gov/pictures/item/2004666229/" TargetMode="External"/><Relationship Id="rId22" Type="http://schemas.openxmlformats.org/officeDocument/2006/relationships/image" Target="media/image6.png"/><Relationship Id="rId23" Type="http://schemas.openxmlformats.org/officeDocument/2006/relationships/hyperlink" Target="http://www.loc.gov/pictures/item/94514370/" TargetMode="External"/><Relationship Id="rId24" Type="http://schemas.openxmlformats.org/officeDocument/2006/relationships/hyperlink" Target="http://www.loc.gov/pictures/item/94514370/"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loc.gov/pictures/item/2003663090/" TargetMode="External"/><Relationship Id="rId12" Type="http://schemas.openxmlformats.org/officeDocument/2006/relationships/hyperlink" Target="http://www.loc.gov/pictures/item/2003663090/" TargetMode="External"/><Relationship Id="rId13" Type="http://schemas.openxmlformats.org/officeDocument/2006/relationships/image" Target="media/image3.png"/><Relationship Id="rId14" Type="http://schemas.openxmlformats.org/officeDocument/2006/relationships/hyperlink" Target="http://www.loc.gov/pictures/item/00651156/" TargetMode="External"/><Relationship Id="rId15" Type="http://schemas.openxmlformats.org/officeDocument/2006/relationships/hyperlink" Target="http://www.loc.gov/pictures/item/00651156/" TargetMode="External"/><Relationship Id="rId16" Type="http://schemas.openxmlformats.org/officeDocument/2006/relationships/image" Target="media/image4.png"/><Relationship Id="rId17" Type="http://schemas.openxmlformats.org/officeDocument/2006/relationships/hyperlink" Target="http://www.loc.gov/pictures/item/2010652057/" TargetMode="External"/><Relationship Id="rId18" Type="http://schemas.openxmlformats.org/officeDocument/2006/relationships/hyperlink" Target="http://www.loc.gov/pictures/item/2010652057/" TargetMode="External"/><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docs.google.com/document/d/1r8wH9lVJcujPy1m5HNQzwKTxZQ-Q_xTQS4SO_qaRhWs/edit?usp=sharing" TargetMode="External"/><Relationship Id="rId7" Type="http://schemas.openxmlformats.org/officeDocument/2006/relationships/image" Target="media/image1.png"/><Relationship Id="rId8" Type="http://schemas.openxmlformats.org/officeDocument/2006/relationships/hyperlink" Target="http://www.loc.gov/pictures/item/985031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1394</Words>
  <Characters>7947</Characters>
  <Application>Microsoft Macintosh Word</Application>
  <DocSecurity>0</DocSecurity>
  <Lines>66</Lines>
  <Paragraphs>18</Paragraphs>
  <ScaleCrop>false</ScaleCrop>
  <Company/>
  <LinksUpToDate>false</LinksUpToDate>
  <CharactersWithSpaces>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Do they work? Analyzing and evaluating WWI Propaganda Posters (Primarily Teaching Grant-Alex Abbe).docx</dc:title>
  <cp:lastModifiedBy>Stefanie Rosenberg Wager</cp:lastModifiedBy>
  <cp:revision>3</cp:revision>
  <dcterms:created xsi:type="dcterms:W3CDTF">2014-08-25T02:39:00Z</dcterms:created>
  <dcterms:modified xsi:type="dcterms:W3CDTF">2014-08-25T02:45:00Z</dcterms:modified>
</cp:coreProperties>
</file>